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4C8D" w14:textId="77777777" w:rsidR="003D3B57" w:rsidRDefault="003D3B57" w:rsidP="003D3B57">
      <w:pPr>
        <w:jc w:val="center"/>
        <w:rPr>
          <w:rFonts w:ascii="Book Antiqua" w:eastAsia="Book Antiqua" w:hAnsi="Book Antiqua" w:cs="Book Antiqua"/>
          <w:b/>
          <w:color w:val="948A54" w:themeColor="background2" w:themeShade="80"/>
          <w:sz w:val="26"/>
          <w:szCs w:val="26"/>
        </w:rPr>
      </w:pPr>
      <w:proofErr w:type="spellStart"/>
      <w:r>
        <w:rPr>
          <w:rFonts w:ascii="Book Antiqua" w:eastAsia="Book Antiqua" w:hAnsi="Book Antiqua" w:cs="Book Antiqua"/>
          <w:b/>
          <w:color w:val="948A54" w:themeColor="background2" w:themeShade="80"/>
          <w:sz w:val="26"/>
          <w:szCs w:val="26"/>
        </w:rPr>
        <w:t>Identifikasi</w:t>
      </w:r>
      <w:proofErr w:type="spellEnd"/>
      <w:r>
        <w:rPr>
          <w:rFonts w:ascii="Book Antiqua" w:eastAsia="Book Antiqua" w:hAnsi="Book Antiqua" w:cs="Book Antiqua"/>
          <w:b/>
          <w:color w:val="948A54" w:themeColor="background2" w:themeShade="80"/>
          <w:sz w:val="26"/>
          <w:szCs w:val="26"/>
        </w:rPr>
        <w:t xml:space="preserve"> </w:t>
      </w:r>
      <w:proofErr w:type="spellStart"/>
      <w:r>
        <w:rPr>
          <w:rFonts w:ascii="Book Antiqua" w:eastAsia="Book Antiqua" w:hAnsi="Book Antiqua" w:cs="Book Antiqua"/>
          <w:b/>
          <w:color w:val="948A54" w:themeColor="background2" w:themeShade="80"/>
          <w:sz w:val="26"/>
          <w:szCs w:val="26"/>
        </w:rPr>
        <w:t>Ketimpangan</w:t>
      </w:r>
      <w:proofErr w:type="spellEnd"/>
      <w:r>
        <w:rPr>
          <w:rFonts w:ascii="Book Antiqua" w:eastAsia="Book Antiqua" w:hAnsi="Book Antiqua" w:cs="Book Antiqua"/>
          <w:b/>
          <w:color w:val="948A54" w:themeColor="background2" w:themeShade="80"/>
          <w:sz w:val="26"/>
          <w:szCs w:val="26"/>
        </w:rPr>
        <w:t xml:space="preserve"> Wilayah Antar </w:t>
      </w:r>
      <w:proofErr w:type="spellStart"/>
      <w:r>
        <w:rPr>
          <w:rFonts w:ascii="Book Antiqua" w:eastAsia="Book Antiqua" w:hAnsi="Book Antiqua" w:cs="Book Antiqua"/>
          <w:b/>
          <w:color w:val="948A54" w:themeColor="background2" w:themeShade="80"/>
          <w:sz w:val="26"/>
          <w:szCs w:val="26"/>
        </w:rPr>
        <w:t>Kabupaten</w:t>
      </w:r>
      <w:proofErr w:type="spellEnd"/>
      <w:r>
        <w:rPr>
          <w:rFonts w:ascii="Book Antiqua" w:eastAsia="Book Antiqua" w:hAnsi="Book Antiqua" w:cs="Book Antiqua"/>
          <w:b/>
          <w:color w:val="948A54" w:themeColor="background2" w:themeShade="80"/>
          <w:sz w:val="26"/>
          <w:szCs w:val="26"/>
        </w:rPr>
        <w:t xml:space="preserve">/Kota di </w:t>
      </w:r>
      <w:proofErr w:type="spellStart"/>
      <w:r>
        <w:rPr>
          <w:rFonts w:ascii="Book Antiqua" w:eastAsia="Book Antiqua" w:hAnsi="Book Antiqua" w:cs="Book Antiqua"/>
          <w:b/>
          <w:color w:val="948A54" w:themeColor="background2" w:themeShade="80"/>
          <w:sz w:val="26"/>
          <w:szCs w:val="26"/>
        </w:rPr>
        <w:t>Pulau</w:t>
      </w:r>
      <w:proofErr w:type="spellEnd"/>
      <w:r>
        <w:rPr>
          <w:rFonts w:ascii="Book Antiqua" w:eastAsia="Book Antiqua" w:hAnsi="Book Antiqua" w:cs="Book Antiqua"/>
          <w:b/>
          <w:color w:val="948A54" w:themeColor="background2" w:themeShade="80"/>
          <w:sz w:val="26"/>
          <w:szCs w:val="26"/>
        </w:rPr>
        <w:t xml:space="preserve"> Jawa Bagian Barat</w:t>
      </w:r>
    </w:p>
    <w:p w14:paraId="4A453E20" w14:textId="16307305" w:rsidR="003D3B57" w:rsidRPr="003D3B57" w:rsidRDefault="003D3B57" w:rsidP="003D3B57">
      <w:pPr>
        <w:jc w:val="center"/>
        <w:rPr>
          <w:rFonts w:ascii="Book Antiqua" w:eastAsia="Book Antiqua" w:hAnsi="Book Antiqua" w:cs="Book Antiqua"/>
          <w:bCs/>
          <w:i/>
          <w:iCs/>
          <w:color w:val="948A54" w:themeColor="background2" w:themeShade="80"/>
        </w:rPr>
      </w:pPr>
      <w:r>
        <w:rPr>
          <w:rFonts w:ascii="Book Antiqua" w:eastAsia="Book Antiqua" w:hAnsi="Book Antiqua" w:cs="Book Antiqua"/>
          <w:bCs/>
          <w:i/>
          <w:iCs/>
          <w:color w:val="948A54" w:themeColor="background2" w:themeShade="80"/>
        </w:rPr>
        <w:t>Measuring Regional Economic among Regencies/Municipalities in Western Java</w:t>
      </w:r>
    </w:p>
    <w:p w14:paraId="5D6D3308" w14:textId="77777777" w:rsidR="003D3B57" w:rsidRDefault="003D3B57" w:rsidP="003D3B57">
      <w:pPr>
        <w:jc w:val="center"/>
        <w:rPr>
          <w:rFonts w:ascii="Book Antiqua" w:eastAsia="Book Antiqua" w:hAnsi="Book Antiqua" w:cs="Book Antiqua"/>
          <w:b/>
          <w:sz w:val="22"/>
          <w:szCs w:val="22"/>
          <w:vertAlign w:val="superscript"/>
        </w:rPr>
      </w:pPr>
      <w:r>
        <w:rPr>
          <w:rFonts w:ascii="Book Antiqua" w:eastAsia="Book Antiqua" w:hAnsi="Book Antiqua" w:cs="Book Antiqua"/>
          <w:b/>
          <w:sz w:val="22"/>
          <w:szCs w:val="22"/>
        </w:rPr>
        <w:t xml:space="preserve">Togi </w:t>
      </w:r>
      <w:proofErr w:type="spellStart"/>
      <w:r>
        <w:rPr>
          <w:rFonts w:ascii="Book Antiqua" w:eastAsia="Book Antiqua" w:hAnsi="Book Antiqua" w:cs="Book Antiqua"/>
          <w:b/>
          <w:sz w:val="22"/>
          <w:szCs w:val="22"/>
        </w:rPr>
        <w:t>Haidat</w:t>
      </w:r>
      <w:proofErr w:type="spellEnd"/>
      <w:r>
        <w:rPr>
          <w:rFonts w:ascii="Book Antiqua" w:eastAsia="Book Antiqua" w:hAnsi="Book Antiqua" w:cs="Book Antiqua"/>
          <w:b/>
          <w:sz w:val="22"/>
          <w:szCs w:val="22"/>
        </w:rPr>
        <w:t xml:space="preserve"> Mangara</w:t>
      </w:r>
      <w:r>
        <w:rPr>
          <w:rFonts w:ascii="Book Antiqua" w:eastAsia="Book Antiqua" w:hAnsi="Book Antiqua" w:cs="Book Antiqua"/>
          <w:b/>
          <w:sz w:val="22"/>
          <w:szCs w:val="22"/>
          <w:vertAlign w:val="superscript"/>
        </w:rPr>
        <w:t>1</w:t>
      </w:r>
      <w:r>
        <w:rPr>
          <w:rFonts w:ascii="Book Antiqua" w:eastAsia="Book Antiqua" w:hAnsi="Book Antiqua" w:cs="Book Antiqua"/>
          <w:b/>
          <w:sz w:val="22"/>
          <w:szCs w:val="22"/>
        </w:rPr>
        <w:t>, Lilis Hoeriyah</w:t>
      </w:r>
      <w:r>
        <w:rPr>
          <w:rFonts w:ascii="Book Antiqua" w:eastAsia="Book Antiqua" w:hAnsi="Book Antiqua" w:cs="Book Antiqua"/>
          <w:b/>
          <w:sz w:val="22"/>
          <w:szCs w:val="22"/>
          <w:vertAlign w:val="superscript"/>
        </w:rPr>
        <w:t>2</w:t>
      </w:r>
      <w:r>
        <w:rPr>
          <w:rFonts w:ascii="Book Antiqua" w:eastAsia="Book Antiqua" w:hAnsi="Book Antiqua" w:cs="Book Antiqua"/>
          <w:b/>
          <w:sz w:val="22"/>
          <w:szCs w:val="22"/>
        </w:rPr>
        <w:t>, Cici Musliha</w:t>
      </w:r>
      <w:r>
        <w:rPr>
          <w:rFonts w:ascii="Book Antiqua" w:eastAsia="Book Antiqua" w:hAnsi="Book Antiqua" w:cs="Book Antiqua"/>
          <w:b/>
          <w:sz w:val="22"/>
          <w:szCs w:val="22"/>
          <w:vertAlign w:val="superscript"/>
        </w:rPr>
        <w:t>3</w:t>
      </w:r>
    </w:p>
    <w:p w14:paraId="414B98D7" w14:textId="6B04496D" w:rsidR="003D3B57" w:rsidRPr="003D3B57" w:rsidRDefault="003D3B57" w:rsidP="003D3B57">
      <w:pPr>
        <w:jc w:val="center"/>
        <w:rPr>
          <w:rFonts w:ascii="Book Antiqua" w:eastAsia="Book Antiqua" w:hAnsi="Book Antiqua" w:cs="Book Antiqua"/>
          <w:bCs/>
          <w:sz w:val="22"/>
          <w:szCs w:val="22"/>
        </w:rPr>
      </w:pPr>
      <w:hyperlink r:id="rId9" w:history="1">
        <w:r w:rsidRPr="003D3B57">
          <w:rPr>
            <w:rStyle w:val="Hyperlink"/>
            <w:rFonts w:ascii="Book Antiqua" w:eastAsia="Book Antiqua" w:hAnsi="Book Antiqua" w:cs="Book Antiqua"/>
            <w:bCs/>
            <w:sz w:val="22"/>
            <w:szCs w:val="22"/>
          </w:rPr>
          <w:t>togi.hm@untirta.ac.id</w:t>
        </w:r>
      </w:hyperlink>
      <w:r w:rsidRPr="003D3B57">
        <w:rPr>
          <w:rFonts w:ascii="Book Antiqua" w:eastAsia="Book Antiqua" w:hAnsi="Book Antiqua" w:cs="Book Antiqua"/>
          <w:bCs/>
          <w:sz w:val="22"/>
          <w:szCs w:val="22"/>
        </w:rPr>
        <w:t xml:space="preserve"> </w:t>
      </w:r>
    </w:p>
    <w:p w14:paraId="76CFC677" w14:textId="5BB94049" w:rsidR="003D3B57" w:rsidRPr="003D3B57" w:rsidRDefault="003D3B57" w:rsidP="003D3B57">
      <w:pPr>
        <w:jc w:val="center"/>
        <w:rPr>
          <w:rFonts w:ascii="Book Antiqua" w:eastAsia="Book Antiqua" w:hAnsi="Book Antiqua" w:cs="Book Antiqua"/>
          <w:sz w:val="22"/>
          <w:szCs w:val="22"/>
        </w:rPr>
      </w:pPr>
      <w:r>
        <w:rPr>
          <w:rFonts w:ascii="Book Antiqua" w:eastAsia="Book Antiqua" w:hAnsi="Book Antiqua" w:cs="Book Antiqua"/>
          <w:sz w:val="22"/>
          <w:szCs w:val="22"/>
        </w:rPr>
        <w:t xml:space="preserve">Universitas Sultan </w:t>
      </w:r>
      <w:proofErr w:type="spellStart"/>
      <w:r>
        <w:rPr>
          <w:rFonts w:ascii="Book Antiqua" w:eastAsia="Book Antiqua" w:hAnsi="Book Antiqua" w:cs="Book Antiqua"/>
          <w:sz w:val="22"/>
          <w:szCs w:val="22"/>
        </w:rPr>
        <w:t>Ageng</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Tirtayasa</w:t>
      </w:r>
      <w:proofErr w:type="spellEnd"/>
      <w:r>
        <w:rPr>
          <w:rFonts w:ascii="Book Antiqua" w:eastAsia="Book Antiqua" w:hAnsi="Book Antiqua" w:cs="Book Antiqua"/>
          <w:sz w:val="22"/>
          <w:szCs w:val="22"/>
        </w:rPr>
        <w:t>, Banten, Indonesia</w:t>
      </w:r>
    </w:p>
    <w:p w14:paraId="2988E60B" w14:textId="77777777" w:rsidR="00D553C5" w:rsidRPr="00DE716E" w:rsidRDefault="00D553C5" w:rsidP="00D553C5">
      <w:pPr>
        <w:pBdr>
          <w:top w:val="single" w:sz="4" w:space="1" w:color="000000"/>
        </w:pBdr>
        <w:rPr>
          <w:rFonts w:ascii="Book Antiqua" w:eastAsia="Book Antiqua" w:hAnsi="Book Antiqua" w:cs="Book Antiqua"/>
          <w:b/>
          <w:sz w:val="20"/>
          <w:szCs w:val="20"/>
        </w:rPr>
      </w:pPr>
      <w:bookmarkStart w:id="0" w:name="_heading=h.gjdgxs"/>
      <w:bookmarkEnd w:id="0"/>
      <w:r w:rsidRPr="00DE716E">
        <w:rPr>
          <w:rFonts w:ascii="Book Antiqua" w:eastAsia="Book Antiqua" w:hAnsi="Book Antiqua" w:cs="Book Antiqua"/>
          <w:b/>
          <w:sz w:val="20"/>
          <w:szCs w:val="20"/>
        </w:rPr>
        <w:t>Info Article</w:t>
      </w:r>
    </w:p>
    <w:p w14:paraId="03EE067F" w14:textId="79F319BE" w:rsidR="00D553C5" w:rsidRPr="00DE716E" w:rsidRDefault="00D553C5" w:rsidP="00D553C5">
      <w:pPr>
        <w:pBdr>
          <w:bottom w:val="single" w:sz="4" w:space="1" w:color="000000"/>
        </w:pBdr>
        <w:rPr>
          <w:rFonts w:ascii="Book Antiqua" w:eastAsia="Book Antiqua" w:hAnsi="Book Antiqua" w:cs="Book Antiqua"/>
          <w:sz w:val="20"/>
          <w:szCs w:val="20"/>
        </w:rPr>
      </w:pPr>
      <w:r w:rsidRPr="00DE716E">
        <w:rPr>
          <w:rFonts w:ascii="Book Antiqua" w:eastAsia="Book Antiqua" w:hAnsi="Book Antiqua" w:cs="Book Antiqua"/>
          <w:b/>
          <w:sz w:val="20"/>
          <w:szCs w:val="20"/>
        </w:rPr>
        <w:t>|Submitted</w:t>
      </w:r>
      <w:r w:rsidRPr="00DE716E">
        <w:rPr>
          <w:rFonts w:ascii="Book Antiqua" w:eastAsia="Book Antiqua" w:hAnsi="Book Antiqua" w:cs="Book Antiqua"/>
          <w:sz w:val="20"/>
          <w:szCs w:val="20"/>
        </w:rPr>
        <w:t xml:space="preserve">: </w:t>
      </w:r>
      <w:r w:rsidR="006A5F56" w:rsidRPr="00DE716E">
        <w:rPr>
          <w:rFonts w:ascii="Book Antiqua" w:eastAsia="Book Antiqua" w:hAnsi="Book Antiqua" w:cs="Book Antiqua"/>
          <w:sz w:val="20"/>
          <w:szCs w:val="20"/>
        </w:rPr>
        <w:t>1</w:t>
      </w:r>
      <w:r w:rsidR="002C2AD5" w:rsidRPr="00DE716E">
        <w:rPr>
          <w:rFonts w:ascii="Book Antiqua" w:eastAsia="Book Antiqua" w:hAnsi="Book Antiqua" w:cs="Book Antiqua"/>
          <w:sz w:val="20"/>
          <w:szCs w:val="20"/>
        </w:rPr>
        <w:t>5</w:t>
      </w:r>
      <w:r w:rsidR="006A5F56" w:rsidRPr="00DE716E">
        <w:rPr>
          <w:rFonts w:ascii="Book Antiqua" w:eastAsia="Book Antiqua" w:hAnsi="Book Antiqua" w:cs="Book Antiqua"/>
          <w:sz w:val="20"/>
          <w:szCs w:val="20"/>
        </w:rPr>
        <w:t xml:space="preserve"> November</w:t>
      </w:r>
      <w:r w:rsidRPr="00DE716E">
        <w:rPr>
          <w:rFonts w:ascii="Book Antiqua" w:eastAsia="Book Antiqua" w:hAnsi="Book Antiqua" w:cs="Book Antiqua"/>
          <w:sz w:val="20"/>
          <w:szCs w:val="20"/>
        </w:rPr>
        <w:t xml:space="preserve"> 2025</w:t>
      </w:r>
      <w:r w:rsidRPr="00DE716E">
        <w:rPr>
          <w:rFonts w:ascii="Book Antiqua" w:eastAsia="Book Antiqua" w:hAnsi="Book Antiqua" w:cs="Book Antiqua"/>
          <w:b/>
          <w:sz w:val="20"/>
          <w:szCs w:val="20"/>
        </w:rPr>
        <w:t>|Revised</w:t>
      </w:r>
      <w:r w:rsidRPr="00DE716E">
        <w:rPr>
          <w:rFonts w:ascii="Book Antiqua" w:eastAsia="Book Antiqua" w:hAnsi="Book Antiqua" w:cs="Book Antiqua"/>
          <w:sz w:val="20"/>
          <w:szCs w:val="20"/>
        </w:rPr>
        <w:t xml:space="preserve">: </w:t>
      </w:r>
      <w:r w:rsidR="00B0260A">
        <w:rPr>
          <w:rFonts w:ascii="Book Antiqua" w:hAnsi="Book Antiqua"/>
          <w:sz w:val="20"/>
          <w:szCs w:val="20"/>
        </w:rPr>
        <w:t>30</w:t>
      </w:r>
      <w:r w:rsidR="006A5F56" w:rsidRPr="00DE716E">
        <w:rPr>
          <w:rFonts w:ascii="Book Antiqua" w:hAnsi="Book Antiqua"/>
          <w:sz w:val="20"/>
          <w:szCs w:val="20"/>
        </w:rPr>
        <w:t xml:space="preserve"> November</w:t>
      </w:r>
      <w:r w:rsidRPr="00DE716E">
        <w:rPr>
          <w:rFonts w:ascii="Book Antiqua" w:eastAsia="Book Antiqua" w:hAnsi="Book Antiqua" w:cs="Book Antiqua"/>
          <w:sz w:val="20"/>
          <w:szCs w:val="20"/>
        </w:rPr>
        <w:t xml:space="preserve"> 2025</w:t>
      </w:r>
      <w:r w:rsidRPr="00DE716E">
        <w:rPr>
          <w:rFonts w:ascii="Book Antiqua" w:eastAsia="Book Antiqua" w:hAnsi="Book Antiqua" w:cs="Book Antiqua"/>
          <w:b/>
          <w:sz w:val="20"/>
          <w:szCs w:val="20"/>
        </w:rPr>
        <w:t>|Accepted</w:t>
      </w:r>
      <w:r w:rsidRPr="00DE716E">
        <w:rPr>
          <w:rFonts w:ascii="Book Antiqua" w:eastAsia="Book Antiqua" w:hAnsi="Book Antiqua" w:cs="Book Antiqua"/>
          <w:sz w:val="20"/>
          <w:szCs w:val="20"/>
        </w:rPr>
        <w:t xml:space="preserve">: </w:t>
      </w:r>
      <w:r w:rsidR="00D37411" w:rsidRPr="00DE716E">
        <w:rPr>
          <w:rFonts w:ascii="Book Antiqua" w:hAnsi="Book Antiqua"/>
          <w:sz w:val="20"/>
          <w:szCs w:val="20"/>
        </w:rPr>
        <w:t>30</w:t>
      </w:r>
      <w:r w:rsidR="006A5F56" w:rsidRPr="00DE716E">
        <w:rPr>
          <w:rFonts w:ascii="Book Antiqua" w:hAnsi="Book Antiqua"/>
          <w:sz w:val="20"/>
          <w:szCs w:val="20"/>
        </w:rPr>
        <w:t xml:space="preserve"> November </w:t>
      </w:r>
      <w:r w:rsidRPr="00DE716E">
        <w:rPr>
          <w:rFonts w:ascii="Book Antiqua" w:eastAsia="Book Antiqua" w:hAnsi="Book Antiqua" w:cs="Book Antiqua"/>
          <w:sz w:val="20"/>
          <w:szCs w:val="20"/>
        </w:rPr>
        <w:t>2025</w:t>
      </w:r>
    </w:p>
    <w:p w14:paraId="5D7BE916" w14:textId="3AA1EBD8" w:rsidR="00D553C5" w:rsidRPr="003D3B57" w:rsidRDefault="00D553C5" w:rsidP="003D3B57">
      <w:pPr>
        <w:pBdr>
          <w:bottom w:val="single" w:sz="4" w:space="1" w:color="000000"/>
        </w:pBdr>
        <w:jc w:val="both"/>
        <w:rPr>
          <w:rFonts w:ascii="Book Antiqua" w:eastAsia="Book Antiqua" w:hAnsi="Book Antiqua" w:cs="Book Antiqua"/>
          <w:b/>
          <w:bCs/>
          <w:i/>
          <w:iCs/>
        </w:rPr>
      </w:pPr>
      <w:r w:rsidRPr="00DE716E">
        <w:rPr>
          <w:rFonts w:ascii="Book Antiqua" w:eastAsia="Book Antiqua" w:hAnsi="Book Antiqua" w:cs="Book Antiqua"/>
        </w:rPr>
        <w:t xml:space="preserve">How to cite: </w:t>
      </w:r>
      <w:r w:rsidR="003D3B57">
        <w:rPr>
          <w:rFonts w:ascii="Book Antiqua" w:eastAsia="Book Antiqua" w:hAnsi="Book Antiqua" w:cs="Book Antiqua"/>
          <w:bCs/>
          <w:sz w:val="22"/>
          <w:szCs w:val="22"/>
        </w:rPr>
        <w:t xml:space="preserve">Togi </w:t>
      </w:r>
      <w:proofErr w:type="spellStart"/>
      <w:r w:rsidR="003D3B57">
        <w:rPr>
          <w:rFonts w:ascii="Book Antiqua" w:eastAsia="Book Antiqua" w:hAnsi="Book Antiqua" w:cs="Book Antiqua"/>
          <w:bCs/>
          <w:sz w:val="22"/>
          <w:szCs w:val="22"/>
        </w:rPr>
        <w:t>Haidat</w:t>
      </w:r>
      <w:proofErr w:type="spellEnd"/>
      <w:r w:rsidR="003D3B57">
        <w:rPr>
          <w:rFonts w:ascii="Book Antiqua" w:eastAsia="Book Antiqua" w:hAnsi="Book Antiqua" w:cs="Book Antiqua"/>
          <w:bCs/>
          <w:sz w:val="22"/>
          <w:szCs w:val="22"/>
        </w:rPr>
        <w:t xml:space="preserve"> </w:t>
      </w:r>
      <w:proofErr w:type="spellStart"/>
      <w:r w:rsidR="003D3B57">
        <w:rPr>
          <w:rFonts w:ascii="Book Antiqua" w:eastAsia="Book Antiqua" w:hAnsi="Book Antiqua" w:cs="Book Antiqua"/>
          <w:bCs/>
          <w:sz w:val="22"/>
          <w:szCs w:val="22"/>
        </w:rPr>
        <w:t>Manggara</w:t>
      </w:r>
      <w:proofErr w:type="spellEnd"/>
      <w:r w:rsidR="001E19EC" w:rsidRPr="00B0260A">
        <w:rPr>
          <w:rFonts w:ascii="Book Antiqua" w:eastAsia="Book Antiqua" w:hAnsi="Book Antiqua" w:cs="Book Antiqua"/>
          <w:bCs/>
          <w:sz w:val="22"/>
          <w:szCs w:val="22"/>
        </w:rPr>
        <w:t>, etc.</w:t>
      </w:r>
      <w:r w:rsidR="00D37411" w:rsidRPr="00B0260A">
        <w:rPr>
          <w:rFonts w:ascii="Book Antiqua" w:eastAsia="Book Antiqua" w:hAnsi="Book Antiqua" w:cs="Book Antiqua"/>
          <w:bCs/>
          <w:sz w:val="22"/>
          <w:szCs w:val="22"/>
        </w:rPr>
        <w:t>,</w:t>
      </w:r>
      <w:r w:rsidR="006D6E73" w:rsidRPr="00B0260A">
        <w:rPr>
          <w:rFonts w:ascii="Book Antiqua" w:eastAsia="Book Antiqua" w:hAnsi="Book Antiqua" w:cs="Book Antiqua"/>
          <w:bCs/>
        </w:rPr>
        <w:t xml:space="preserve"> </w:t>
      </w:r>
      <w:r w:rsidRPr="00B0260A">
        <w:rPr>
          <w:rFonts w:ascii="Book Antiqua" w:eastAsia="Book Antiqua" w:hAnsi="Book Antiqua" w:cs="Book Antiqua"/>
          <w:bCs/>
        </w:rPr>
        <w:t>“</w:t>
      </w:r>
      <w:proofErr w:type="spellStart"/>
      <w:r w:rsidR="003D3B57" w:rsidRPr="003D3B57">
        <w:rPr>
          <w:rFonts w:ascii="Book Antiqua" w:eastAsia="Book Antiqua" w:hAnsi="Book Antiqua" w:cs="Book Antiqua"/>
          <w:i/>
          <w:iCs/>
        </w:rPr>
        <w:t>Identifikasi</w:t>
      </w:r>
      <w:proofErr w:type="spellEnd"/>
      <w:r w:rsidR="003D3B57" w:rsidRPr="003D3B57">
        <w:rPr>
          <w:rFonts w:ascii="Book Antiqua" w:eastAsia="Book Antiqua" w:hAnsi="Book Antiqua" w:cs="Book Antiqua"/>
          <w:i/>
          <w:iCs/>
        </w:rPr>
        <w:t xml:space="preserve"> </w:t>
      </w:r>
      <w:proofErr w:type="spellStart"/>
      <w:r w:rsidR="003D3B57" w:rsidRPr="003D3B57">
        <w:rPr>
          <w:rFonts w:ascii="Book Antiqua" w:eastAsia="Book Antiqua" w:hAnsi="Book Antiqua" w:cs="Book Antiqua"/>
          <w:i/>
          <w:iCs/>
        </w:rPr>
        <w:t>Ketimpangan</w:t>
      </w:r>
      <w:proofErr w:type="spellEnd"/>
      <w:r w:rsidR="003D3B57" w:rsidRPr="003D3B57">
        <w:rPr>
          <w:rFonts w:ascii="Book Antiqua" w:eastAsia="Book Antiqua" w:hAnsi="Book Antiqua" w:cs="Book Antiqua"/>
          <w:i/>
          <w:iCs/>
        </w:rPr>
        <w:t xml:space="preserve"> Wilayah Antar </w:t>
      </w:r>
      <w:proofErr w:type="spellStart"/>
      <w:r w:rsidR="003D3B57" w:rsidRPr="003D3B57">
        <w:rPr>
          <w:rFonts w:ascii="Book Antiqua" w:eastAsia="Book Antiqua" w:hAnsi="Book Antiqua" w:cs="Book Antiqua"/>
          <w:i/>
          <w:iCs/>
        </w:rPr>
        <w:t>Kabupaten</w:t>
      </w:r>
      <w:proofErr w:type="spellEnd"/>
      <w:r w:rsidR="003D3B57" w:rsidRPr="003D3B57">
        <w:rPr>
          <w:rFonts w:ascii="Book Antiqua" w:eastAsia="Book Antiqua" w:hAnsi="Book Antiqua" w:cs="Book Antiqua"/>
          <w:i/>
          <w:iCs/>
        </w:rPr>
        <w:t xml:space="preserve">/Kota di </w:t>
      </w:r>
      <w:proofErr w:type="spellStart"/>
      <w:r w:rsidR="003D3B57" w:rsidRPr="003D3B57">
        <w:rPr>
          <w:rFonts w:ascii="Book Antiqua" w:eastAsia="Book Antiqua" w:hAnsi="Book Antiqua" w:cs="Book Antiqua"/>
          <w:i/>
          <w:iCs/>
        </w:rPr>
        <w:t>Pulau</w:t>
      </w:r>
      <w:proofErr w:type="spellEnd"/>
      <w:r w:rsidR="003D3B57" w:rsidRPr="003D3B57">
        <w:rPr>
          <w:rFonts w:ascii="Book Antiqua" w:eastAsia="Book Antiqua" w:hAnsi="Book Antiqua" w:cs="Book Antiqua"/>
          <w:i/>
          <w:iCs/>
        </w:rPr>
        <w:t xml:space="preserve"> Jawa Bagian Barat</w:t>
      </w:r>
      <w:r w:rsidRPr="00DE716E">
        <w:rPr>
          <w:rFonts w:ascii="Book Antiqua" w:eastAsia="Book Antiqua" w:hAnsi="Book Antiqua" w:cs="Book Antiqua"/>
        </w:rPr>
        <w:t>”</w:t>
      </w:r>
      <w:r w:rsidRPr="00DE716E">
        <w:rPr>
          <w:rFonts w:ascii="Book Antiqua" w:eastAsia="Book Antiqua" w:hAnsi="Book Antiqua" w:cs="Book Antiqua"/>
          <w:bCs/>
        </w:rPr>
        <w:t xml:space="preserve">, </w:t>
      </w:r>
      <w:r w:rsidRPr="00DE716E">
        <w:rPr>
          <w:rFonts w:ascii="Book Antiqua" w:hAnsi="Book Antiqua"/>
          <w:bCs/>
          <w:i/>
          <w:iCs/>
          <w:color w:val="202124"/>
          <w:sz w:val="22"/>
          <w:szCs w:val="22"/>
          <w:shd w:val="clear" w:color="auto" w:fill="FFFFFF"/>
        </w:rPr>
        <w:t>Proceeding National Conference Sisi Indonesia</w:t>
      </w:r>
      <w:r w:rsidR="006D6E73" w:rsidRPr="00DE716E">
        <w:rPr>
          <w:rFonts w:ascii="Book Antiqua" w:hAnsi="Book Antiqua"/>
          <w:bCs/>
          <w:i/>
          <w:iCs/>
          <w:color w:val="202124"/>
          <w:sz w:val="22"/>
          <w:szCs w:val="22"/>
          <w:shd w:val="clear" w:color="auto" w:fill="FFFFFF"/>
        </w:rPr>
        <w:t xml:space="preserve"> II</w:t>
      </w:r>
      <w:r w:rsidRPr="00DE716E">
        <w:rPr>
          <w:rFonts w:ascii="Book Antiqua" w:eastAsia="Book Antiqua" w:hAnsi="Book Antiqua" w:cs="Book Antiqua"/>
          <w:bCs/>
          <w:i/>
          <w:iCs/>
        </w:rPr>
        <w:t>,</w:t>
      </w:r>
      <w:r w:rsidRPr="00DE716E">
        <w:rPr>
          <w:rFonts w:ascii="Book Antiqua" w:eastAsia="Book Antiqua" w:hAnsi="Book Antiqua" w:cs="Book Antiqua"/>
          <w:bCs/>
        </w:rPr>
        <w:t xml:space="preserve"> 2025</w:t>
      </w:r>
      <w:r w:rsidRPr="00DE716E">
        <w:rPr>
          <w:rFonts w:ascii="Book Antiqua" w:eastAsia="Book Antiqua" w:hAnsi="Book Antiqua" w:cs="Book Antiqua"/>
        </w:rPr>
        <w:t xml:space="preserve">, P. </w:t>
      </w:r>
      <w:r w:rsidR="00DE716E">
        <w:rPr>
          <w:rFonts w:ascii="Book Antiqua" w:eastAsia="Book Antiqua" w:hAnsi="Book Antiqua" w:cs="Book Antiqua"/>
        </w:rPr>
        <w:t>6</w:t>
      </w:r>
      <w:r w:rsidR="003D3B57">
        <w:rPr>
          <w:rFonts w:ascii="Book Antiqua" w:eastAsia="Book Antiqua" w:hAnsi="Book Antiqua" w:cs="Book Antiqua"/>
        </w:rPr>
        <w:t>43-653.</w:t>
      </w:r>
    </w:p>
    <w:p w14:paraId="01F327CF" w14:textId="77777777" w:rsidR="003D3B57" w:rsidRDefault="003D3B57" w:rsidP="003D3B57">
      <w:pPr>
        <w:ind w:left="567" w:right="567"/>
        <w:jc w:val="center"/>
        <w:rPr>
          <w:rFonts w:ascii="Book Antiqua" w:eastAsia="Book Antiqua" w:hAnsi="Book Antiqua" w:cs="Book Antiqua"/>
          <w:b/>
          <w:i/>
          <w:color w:val="948A54" w:themeColor="background2" w:themeShade="80"/>
          <w:sz w:val="26"/>
          <w:szCs w:val="26"/>
        </w:rPr>
      </w:pPr>
      <w:r>
        <w:rPr>
          <w:rFonts w:ascii="Book Antiqua" w:eastAsia="Book Antiqua" w:hAnsi="Book Antiqua" w:cs="Book Antiqua"/>
          <w:b/>
          <w:i/>
          <w:color w:val="948A54" w:themeColor="background2" w:themeShade="80"/>
          <w:sz w:val="26"/>
          <w:szCs w:val="26"/>
        </w:rPr>
        <w:t>ABSTRACT</w:t>
      </w:r>
    </w:p>
    <w:p w14:paraId="684AEF96" w14:textId="77777777" w:rsidR="003D3B57" w:rsidRDefault="003D3B57" w:rsidP="003D3B57">
      <w:pPr>
        <w:tabs>
          <w:tab w:val="center" w:pos="4394"/>
        </w:tabs>
        <w:ind w:firstLine="567"/>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Economic growth is inextricably linked to its inherent challenges, one of which is inequality. Although often viewed as the concentration hub for Indonesia's economic growth, the island of Java, particularly Western Java, is not immune to this issue. This research aims to identify the magnitude of inequality occurring in Western Java and to pinpoint the regions that exert the strongest influence on this regional disparity. The study employs the Theil Entropy Index analysis, which is conducted in stages: first, calculating intra-regional inequality (within) for each respective province, and second, calculating inter-regional inequality (between) across the provinces. The results of the analysis indicate that West Java Province exhibits the highest level of inequality, followed by DKI Jakarta Province. The province with the lowest level of inequality is Banten Province.</w:t>
      </w:r>
    </w:p>
    <w:p w14:paraId="1DD640F6" w14:textId="77777777" w:rsidR="003D3B57" w:rsidRDefault="003D3B57" w:rsidP="003D3B57">
      <w:pPr>
        <w:tabs>
          <w:tab w:val="center" w:pos="4394"/>
        </w:tabs>
        <w:jc w:val="both"/>
        <w:rPr>
          <w:rFonts w:ascii="Book Antiqua" w:eastAsia="Book Antiqua" w:hAnsi="Book Antiqua" w:cs="Book Antiqua"/>
          <w:i/>
          <w:color w:val="000000"/>
          <w:sz w:val="20"/>
          <w:szCs w:val="20"/>
        </w:rPr>
      </w:pPr>
      <w:r>
        <w:rPr>
          <w:rFonts w:ascii="Book Antiqua" w:eastAsia="Book Antiqua" w:hAnsi="Book Antiqua" w:cs="Book Antiqua"/>
          <w:b/>
          <w:color w:val="948A54" w:themeColor="background2" w:themeShade="80"/>
          <w:sz w:val="26"/>
          <w:szCs w:val="26"/>
        </w:rPr>
        <w:t>Keyword</w:t>
      </w:r>
      <w:r>
        <w:rPr>
          <w:rFonts w:ascii="Book Antiqua" w:eastAsia="Book Antiqua" w:hAnsi="Book Antiqua" w:cs="Book Antiqua"/>
          <w:color w:val="948A54" w:themeColor="background2" w:themeShade="80"/>
          <w:sz w:val="26"/>
          <w:szCs w:val="26"/>
        </w:rPr>
        <w:t>:</w:t>
      </w:r>
      <w:r>
        <w:rPr>
          <w:rFonts w:ascii="Book Antiqua" w:eastAsia="Book Antiqua" w:hAnsi="Book Antiqua" w:cs="Book Antiqua"/>
          <w:color w:val="948A54" w:themeColor="background2" w:themeShade="80"/>
          <w:sz w:val="20"/>
          <w:szCs w:val="20"/>
        </w:rPr>
        <w:t xml:space="preserve"> </w:t>
      </w:r>
      <w:r>
        <w:rPr>
          <w:rFonts w:ascii="Book Antiqua" w:eastAsia="Book Antiqua" w:hAnsi="Book Antiqua" w:cs="Book Antiqua"/>
          <w:i/>
          <w:color w:val="000000"/>
          <w:sz w:val="20"/>
          <w:szCs w:val="20"/>
        </w:rPr>
        <w:t>regional inequality, Theil Entropy Index, Western Java .</w:t>
      </w:r>
    </w:p>
    <w:p w14:paraId="3F86E453" w14:textId="77777777" w:rsidR="003D3B57" w:rsidRDefault="003D3B57" w:rsidP="003D3B57">
      <w:pPr>
        <w:tabs>
          <w:tab w:val="center" w:pos="4394"/>
        </w:tabs>
        <w:jc w:val="both"/>
        <w:rPr>
          <w:rFonts w:ascii="Book Antiqua" w:eastAsia="Book Antiqua" w:hAnsi="Book Antiqua" w:cs="Book Antiqua"/>
          <w:sz w:val="20"/>
          <w:szCs w:val="20"/>
        </w:rPr>
      </w:pPr>
    </w:p>
    <w:p w14:paraId="34F21E84" w14:textId="77777777" w:rsidR="003D3B57" w:rsidRDefault="003D3B57" w:rsidP="003D3B57">
      <w:pPr>
        <w:ind w:left="567" w:right="567"/>
        <w:jc w:val="center"/>
        <w:rPr>
          <w:rFonts w:ascii="Book Antiqua" w:eastAsia="Book Antiqua" w:hAnsi="Book Antiqua" w:cs="Book Antiqua"/>
          <w:b/>
          <w:color w:val="948A54" w:themeColor="background2" w:themeShade="80"/>
          <w:sz w:val="26"/>
          <w:szCs w:val="26"/>
        </w:rPr>
      </w:pPr>
      <w:r>
        <w:rPr>
          <w:rFonts w:ascii="Book Antiqua" w:eastAsia="Book Antiqua" w:hAnsi="Book Antiqua" w:cs="Book Antiqua"/>
          <w:b/>
          <w:color w:val="948A54" w:themeColor="background2" w:themeShade="80"/>
          <w:sz w:val="26"/>
          <w:szCs w:val="26"/>
        </w:rPr>
        <w:t>ABSTRAK</w:t>
      </w:r>
    </w:p>
    <w:p w14:paraId="47898A0A" w14:textId="77777777" w:rsidR="003D3B57" w:rsidRDefault="003D3B57" w:rsidP="003D3B57">
      <w:pPr>
        <w:ind w:firstLine="567"/>
        <w:jc w:val="both"/>
        <w:rPr>
          <w:rFonts w:ascii="Book Antiqua" w:eastAsia="Book Antiqua" w:hAnsi="Book Antiqua" w:cs="Book Antiqua"/>
          <w:iCs/>
          <w:color w:val="000000"/>
          <w:sz w:val="20"/>
          <w:szCs w:val="20"/>
        </w:rPr>
      </w:pPr>
      <w:proofErr w:type="spellStart"/>
      <w:r>
        <w:rPr>
          <w:rFonts w:ascii="Book Antiqua" w:eastAsia="Book Antiqua" w:hAnsi="Book Antiqua" w:cs="Book Antiqua"/>
          <w:iCs/>
          <w:color w:val="000000"/>
          <w:sz w:val="20"/>
          <w:szCs w:val="20"/>
        </w:rPr>
        <w:t>Pertumbuhan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ekonomi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tidak</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dapat</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terlepas</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dari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permasalahannya</w:t>
      </w:r>
      <w:proofErr w:type="spellEnd"/>
      <w:r>
        <w:rPr>
          <w:rFonts w:ascii="Book Antiqua" w:eastAsia="Book Antiqua" w:hAnsi="Book Antiqua" w:cs="Book Antiqua"/>
          <w:iCs/>
          <w:color w:val="000000"/>
          <w:sz w:val="20"/>
          <w:szCs w:val="20"/>
        </w:rPr>
        <w:t xml:space="preserve"> yang mana salah </w:t>
      </w:r>
      <w:proofErr w:type="spellStart"/>
      <w:r>
        <w:rPr>
          <w:rFonts w:ascii="Book Antiqua" w:eastAsia="Book Antiqua" w:hAnsi="Book Antiqua" w:cs="Book Antiqua"/>
          <w:iCs/>
          <w:color w:val="000000"/>
          <w:sz w:val="20"/>
          <w:szCs w:val="20"/>
        </w:rPr>
        <w:t>satunya</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adalah</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Pulau</w:t>
      </w:r>
      <w:proofErr w:type="spellEnd"/>
      <w:r>
        <w:rPr>
          <w:rFonts w:ascii="Book Antiqua" w:eastAsia="Book Antiqua" w:hAnsi="Book Antiqua" w:cs="Book Antiqua"/>
          <w:iCs/>
          <w:color w:val="000000"/>
          <w:sz w:val="20"/>
          <w:szCs w:val="20"/>
        </w:rPr>
        <w:t xml:space="preserve"> Jawa, </w:t>
      </w:r>
      <w:proofErr w:type="spellStart"/>
      <w:r>
        <w:rPr>
          <w:rFonts w:ascii="Book Antiqua" w:eastAsia="Book Antiqua" w:hAnsi="Book Antiqua" w:cs="Book Antiqua"/>
          <w:iCs/>
          <w:color w:val="000000"/>
          <w:sz w:val="20"/>
          <w:szCs w:val="20"/>
        </w:rPr>
        <w:t>khususnya</w:t>
      </w:r>
      <w:proofErr w:type="spellEnd"/>
      <w:r>
        <w:rPr>
          <w:rFonts w:ascii="Book Antiqua" w:eastAsia="Book Antiqua" w:hAnsi="Book Antiqua" w:cs="Book Antiqua"/>
          <w:iCs/>
          <w:color w:val="000000"/>
          <w:sz w:val="20"/>
          <w:szCs w:val="20"/>
        </w:rPr>
        <w:t xml:space="preserve"> Jawa Bagian Barat, </w:t>
      </w:r>
      <w:proofErr w:type="spellStart"/>
      <w:r>
        <w:rPr>
          <w:rFonts w:ascii="Book Antiqua" w:eastAsia="Book Antiqua" w:hAnsi="Book Antiqua" w:cs="Book Antiqua"/>
          <w:iCs/>
          <w:color w:val="000000"/>
          <w:sz w:val="20"/>
          <w:szCs w:val="20"/>
        </w:rPr>
        <w:t>meskipun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seringkali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dianggap</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sebagai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konsentrasi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pertumbuhan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ekonomi</w:t>
      </w:r>
      <w:proofErr w:type="spellEnd"/>
      <w:r>
        <w:rPr>
          <w:rFonts w:ascii="Book Antiqua" w:eastAsia="Book Antiqua" w:hAnsi="Book Antiqua" w:cs="Book Antiqua"/>
          <w:iCs/>
          <w:color w:val="000000"/>
          <w:sz w:val="20"/>
          <w:szCs w:val="20"/>
        </w:rPr>
        <w:t xml:space="preserve"> di Indonesia </w:t>
      </w:r>
      <w:proofErr w:type="spellStart"/>
      <w:r>
        <w:rPr>
          <w:rFonts w:ascii="Book Antiqua" w:eastAsia="Book Antiqua" w:hAnsi="Book Antiqua" w:cs="Book Antiqua"/>
          <w:iCs/>
          <w:color w:val="000000"/>
          <w:sz w:val="20"/>
          <w:szCs w:val="20"/>
        </w:rPr>
        <w:t>ternyata</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tidak</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terlepas</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dari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permasalahan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tersebut</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Penelitian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ini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dimaksudkan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untuk</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mengidentifikasi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seberapa</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besar</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yang </w:t>
      </w:r>
      <w:proofErr w:type="spellStart"/>
      <w:r>
        <w:rPr>
          <w:rFonts w:ascii="Book Antiqua" w:eastAsia="Book Antiqua" w:hAnsi="Book Antiqua" w:cs="Book Antiqua"/>
          <w:iCs/>
          <w:color w:val="000000"/>
          <w:sz w:val="20"/>
          <w:szCs w:val="20"/>
        </w:rPr>
        <w:t>terjadi</w:t>
      </w:r>
      <w:proofErr w:type="spellEnd"/>
      <w:r>
        <w:rPr>
          <w:rFonts w:ascii="Book Antiqua" w:eastAsia="Book Antiqua" w:hAnsi="Book Antiqua" w:cs="Book Antiqua"/>
          <w:iCs/>
          <w:color w:val="000000"/>
          <w:sz w:val="20"/>
          <w:szCs w:val="20"/>
        </w:rPr>
        <w:t xml:space="preserve"> di Jawa Bagian Barat </w:t>
      </w:r>
      <w:proofErr w:type="spellStart"/>
      <w:r>
        <w:rPr>
          <w:rFonts w:ascii="Book Antiqua" w:eastAsia="Book Antiqua" w:hAnsi="Book Antiqua" w:cs="Book Antiqua"/>
          <w:iCs/>
          <w:color w:val="000000"/>
          <w:sz w:val="20"/>
          <w:szCs w:val="20"/>
        </w:rPr>
        <w:t>serta</w:t>
      </w:r>
      <w:proofErr w:type="spellEnd"/>
      <w:r>
        <w:rPr>
          <w:rFonts w:ascii="Book Antiqua" w:eastAsia="Book Antiqua" w:hAnsi="Book Antiqua" w:cs="Book Antiqua"/>
          <w:iCs/>
          <w:color w:val="000000"/>
          <w:sz w:val="20"/>
          <w:szCs w:val="20"/>
        </w:rPr>
        <w:t xml:space="preserve"> wilayah mana </w:t>
      </w:r>
      <w:proofErr w:type="spellStart"/>
      <w:r>
        <w:rPr>
          <w:rFonts w:ascii="Book Antiqua" w:eastAsia="Book Antiqua" w:hAnsi="Book Antiqua" w:cs="Book Antiqua"/>
          <w:iCs/>
          <w:color w:val="000000"/>
          <w:sz w:val="20"/>
          <w:szCs w:val="20"/>
        </w:rPr>
        <w:t>saja</w:t>
      </w:r>
      <w:proofErr w:type="spellEnd"/>
      <w:r>
        <w:rPr>
          <w:rFonts w:ascii="Book Antiqua" w:eastAsia="Book Antiqua" w:hAnsi="Book Antiqua" w:cs="Book Antiqua"/>
          <w:iCs/>
          <w:color w:val="000000"/>
          <w:sz w:val="20"/>
          <w:szCs w:val="20"/>
        </w:rPr>
        <w:t xml:space="preserve"> yang </w:t>
      </w:r>
      <w:proofErr w:type="spellStart"/>
      <w:r>
        <w:rPr>
          <w:rFonts w:ascii="Book Antiqua" w:eastAsia="Book Antiqua" w:hAnsi="Book Antiqua" w:cs="Book Antiqua"/>
          <w:iCs/>
          <w:color w:val="000000"/>
          <w:sz w:val="20"/>
          <w:szCs w:val="20"/>
        </w:rPr>
        <w:t>memiliki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dominasi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kuat</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terhadap</w:t>
      </w:r>
      <w:proofErr w:type="spellEnd"/>
      <w:r>
        <w:rPr>
          <w:rFonts w:ascii="Book Antiqua" w:eastAsia="Book Antiqua" w:hAnsi="Book Antiqua" w:cs="Book Antiqua"/>
          <w:iCs/>
          <w:color w:val="000000"/>
          <w:sz w:val="20"/>
          <w:szCs w:val="20"/>
        </w:rPr>
        <w:t xml:space="preserve"> proses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wilayah </w:t>
      </w:r>
      <w:proofErr w:type="spellStart"/>
      <w:r>
        <w:rPr>
          <w:rFonts w:ascii="Book Antiqua" w:eastAsia="Book Antiqua" w:hAnsi="Book Antiqua" w:cs="Book Antiqua"/>
          <w:iCs/>
          <w:color w:val="000000"/>
          <w:sz w:val="20"/>
          <w:szCs w:val="20"/>
        </w:rPr>
        <w:t>tersebut</w:t>
      </w:r>
      <w:proofErr w:type="spellEnd"/>
      <w:r>
        <w:rPr>
          <w:rFonts w:ascii="Book Antiqua" w:eastAsia="Book Antiqua" w:hAnsi="Book Antiqua" w:cs="Book Antiqua"/>
          <w:iCs/>
          <w:color w:val="000000"/>
          <w:sz w:val="20"/>
          <w:szCs w:val="20"/>
        </w:rPr>
        <w:t xml:space="preserve">. Metode yang </w:t>
      </w:r>
      <w:proofErr w:type="spellStart"/>
      <w:r>
        <w:rPr>
          <w:rFonts w:ascii="Book Antiqua" w:eastAsia="Book Antiqua" w:hAnsi="Book Antiqua" w:cs="Book Antiqua"/>
          <w:iCs/>
          <w:color w:val="000000"/>
          <w:sz w:val="20"/>
          <w:szCs w:val="20"/>
        </w:rPr>
        <w:t>digunakan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adalah</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analisis</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Indeks</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Entropi</w:t>
      </w:r>
      <w:proofErr w:type="spellEnd"/>
      <w:r>
        <w:rPr>
          <w:rFonts w:ascii="Book Antiqua" w:eastAsia="Book Antiqua" w:hAnsi="Book Antiqua" w:cs="Book Antiqua"/>
          <w:iCs/>
          <w:color w:val="000000"/>
          <w:sz w:val="20"/>
          <w:szCs w:val="20"/>
        </w:rPr>
        <w:t xml:space="preserve"> Theil yang </w:t>
      </w:r>
      <w:proofErr w:type="spellStart"/>
      <w:r>
        <w:rPr>
          <w:rFonts w:ascii="Book Antiqua" w:eastAsia="Book Antiqua" w:hAnsi="Book Antiqua" w:cs="Book Antiqua"/>
          <w:iCs/>
          <w:color w:val="000000"/>
          <w:sz w:val="20"/>
          <w:szCs w:val="20"/>
        </w:rPr>
        <w:t>dilakukan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bertahap</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yaitu</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perhitungan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dalam</w:t>
      </w:r>
      <w:proofErr w:type="spellEnd"/>
      <w:r>
        <w:rPr>
          <w:rFonts w:ascii="Book Antiqua" w:eastAsia="Book Antiqua" w:hAnsi="Book Antiqua" w:cs="Book Antiqua"/>
          <w:iCs/>
          <w:color w:val="000000"/>
          <w:sz w:val="20"/>
          <w:szCs w:val="20"/>
        </w:rPr>
        <w:t xml:space="preserve"> wilayah (intra) di masing – masing </w:t>
      </w:r>
      <w:proofErr w:type="spellStart"/>
      <w:r>
        <w:rPr>
          <w:rFonts w:ascii="Book Antiqua" w:eastAsia="Book Antiqua" w:hAnsi="Book Antiqua" w:cs="Book Antiqua"/>
          <w:iCs/>
          <w:color w:val="000000"/>
          <w:sz w:val="20"/>
          <w:szCs w:val="20"/>
        </w:rPr>
        <w:t>provinsi</w:t>
      </w:r>
      <w:proofErr w:type="spellEnd"/>
      <w:r>
        <w:rPr>
          <w:rFonts w:ascii="Book Antiqua" w:eastAsia="Book Antiqua" w:hAnsi="Book Antiqua" w:cs="Book Antiqua"/>
          <w:iCs/>
          <w:color w:val="000000"/>
          <w:sz w:val="20"/>
          <w:szCs w:val="20"/>
        </w:rPr>
        <w:t xml:space="preserve"> dan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antar</w:t>
      </w:r>
      <w:proofErr w:type="spellEnd"/>
      <w:r>
        <w:rPr>
          <w:rFonts w:ascii="Book Antiqua" w:eastAsia="Book Antiqua" w:hAnsi="Book Antiqua" w:cs="Book Antiqua"/>
          <w:iCs/>
          <w:color w:val="000000"/>
          <w:sz w:val="20"/>
          <w:szCs w:val="20"/>
        </w:rPr>
        <w:t xml:space="preserve"> wilayah (inter). Hasil </w:t>
      </w:r>
      <w:proofErr w:type="spellStart"/>
      <w:r>
        <w:rPr>
          <w:rFonts w:ascii="Book Antiqua" w:eastAsia="Book Antiqua" w:hAnsi="Book Antiqua" w:cs="Book Antiqua"/>
          <w:iCs/>
          <w:color w:val="000000"/>
          <w:sz w:val="20"/>
          <w:szCs w:val="20"/>
        </w:rPr>
        <w:t>dari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analisis</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menunjukkan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bahwa</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Provinsi</w:t>
      </w:r>
      <w:proofErr w:type="spellEnd"/>
      <w:r>
        <w:rPr>
          <w:rFonts w:ascii="Book Antiqua" w:eastAsia="Book Antiqua" w:hAnsi="Book Antiqua" w:cs="Book Antiqua"/>
          <w:iCs/>
          <w:color w:val="000000"/>
          <w:sz w:val="20"/>
          <w:szCs w:val="20"/>
        </w:rPr>
        <w:t xml:space="preserve"> Jawa Barat </w:t>
      </w:r>
      <w:proofErr w:type="spellStart"/>
      <w:r>
        <w:rPr>
          <w:rFonts w:ascii="Book Antiqua" w:eastAsia="Book Antiqua" w:hAnsi="Book Antiqua" w:cs="Book Antiqua"/>
          <w:iCs/>
          <w:color w:val="000000"/>
          <w:sz w:val="20"/>
          <w:szCs w:val="20"/>
        </w:rPr>
        <w:t>memiliki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nilai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tertinggi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disusul</w:t>
      </w:r>
      <w:proofErr w:type="spellEnd"/>
      <w:r>
        <w:rPr>
          <w:rFonts w:ascii="Book Antiqua" w:eastAsia="Book Antiqua" w:hAnsi="Book Antiqua" w:cs="Book Antiqua"/>
          <w:iCs/>
          <w:color w:val="000000"/>
          <w:sz w:val="20"/>
          <w:szCs w:val="20"/>
        </w:rPr>
        <w:t xml:space="preserve"> oleh </w:t>
      </w:r>
      <w:proofErr w:type="spellStart"/>
      <w:r>
        <w:rPr>
          <w:rFonts w:ascii="Book Antiqua" w:eastAsia="Book Antiqua" w:hAnsi="Book Antiqua" w:cs="Book Antiqua"/>
          <w:iCs/>
          <w:color w:val="000000"/>
          <w:sz w:val="20"/>
          <w:szCs w:val="20"/>
        </w:rPr>
        <w:t>Provinsi</w:t>
      </w:r>
      <w:proofErr w:type="spellEnd"/>
      <w:r>
        <w:rPr>
          <w:rFonts w:ascii="Book Antiqua" w:eastAsia="Book Antiqua" w:hAnsi="Book Antiqua" w:cs="Book Antiqua"/>
          <w:iCs/>
          <w:color w:val="000000"/>
          <w:sz w:val="20"/>
          <w:szCs w:val="20"/>
        </w:rPr>
        <w:t xml:space="preserve"> DKI Jakarta, dan </w:t>
      </w:r>
      <w:proofErr w:type="spellStart"/>
      <w:r>
        <w:rPr>
          <w:rFonts w:ascii="Book Antiqua" w:eastAsia="Book Antiqua" w:hAnsi="Book Antiqua" w:cs="Book Antiqua"/>
          <w:iCs/>
          <w:color w:val="000000"/>
          <w:sz w:val="20"/>
          <w:szCs w:val="20"/>
        </w:rPr>
        <w:t>provinsi</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dengan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ketimpangan</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terendah</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adalah</w:t>
      </w:r>
      <w:proofErr w:type="spellEnd"/>
      <w:r>
        <w:rPr>
          <w:rFonts w:ascii="Book Antiqua" w:eastAsia="Book Antiqua" w:hAnsi="Book Antiqua" w:cs="Book Antiqua"/>
          <w:iCs/>
          <w:color w:val="000000"/>
          <w:sz w:val="20"/>
          <w:szCs w:val="20"/>
        </w:rPr>
        <w:t xml:space="preserve"> </w:t>
      </w:r>
      <w:proofErr w:type="spellStart"/>
      <w:r>
        <w:rPr>
          <w:rFonts w:ascii="Book Antiqua" w:eastAsia="Book Antiqua" w:hAnsi="Book Antiqua" w:cs="Book Antiqua"/>
          <w:iCs/>
          <w:color w:val="000000"/>
          <w:sz w:val="20"/>
          <w:szCs w:val="20"/>
        </w:rPr>
        <w:t>Provinsi</w:t>
      </w:r>
      <w:proofErr w:type="spellEnd"/>
      <w:r>
        <w:rPr>
          <w:rFonts w:ascii="Book Antiqua" w:eastAsia="Book Antiqua" w:hAnsi="Book Antiqua" w:cs="Book Antiqua"/>
          <w:iCs/>
          <w:color w:val="000000"/>
          <w:sz w:val="20"/>
          <w:szCs w:val="20"/>
        </w:rPr>
        <w:t xml:space="preserve"> Banten.</w:t>
      </w:r>
    </w:p>
    <w:p w14:paraId="0281848B" w14:textId="77777777" w:rsidR="003D3B57" w:rsidRDefault="003D3B57" w:rsidP="003D3B57">
      <w:pPr>
        <w:rPr>
          <w:rFonts w:ascii="Book Antiqua" w:eastAsia="Book Antiqua" w:hAnsi="Book Antiqua" w:cs="Book Antiqua"/>
          <w:i/>
          <w:color w:val="000000"/>
          <w:sz w:val="20"/>
          <w:szCs w:val="20"/>
        </w:rPr>
      </w:pPr>
      <w:r>
        <w:rPr>
          <w:rFonts w:ascii="Book Antiqua" w:eastAsia="Book Antiqua" w:hAnsi="Book Antiqua" w:cs="Book Antiqua"/>
          <w:b/>
          <w:color w:val="948A54" w:themeColor="background2" w:themeShade="80"/>
          <w:sz w:val="26"/>
          <w:szCs w:val="26"/>
        </w:rPr>
        <w:t xml:space="preserve">Kata </w:t>
      </w:r>
      <w:proofErr w:type="spellStart"/>
      <w:r>
        <w:rPr>
          <w:rFonts w:ascii="Book Antiqua" w:eastAsia="Book Antiqua" w:hAnsi="Book Antiqua" w:cs="Book Antiqua"/>
          <w:b/>
          <w:color w:val="948A54" w:themeColor="background2" w:themeShade="80"/>
          <w:sz w:val="26"/>
          <w:szCs w:val="26"/>
        </w:rPr>
        <w:t>Kunci</w:t>
      </w:r>
      <w:proofErr w:type="spellEnd"/>
      <w:r>
        <w:rPr>
          <w:rFonts w:ascii="Book Antiqua" w:eastAsia="Book Antiqua" w:hAnsi="Book Antiqua" w:cs="Book Antiqua"/>
          <w:color w:val="948A54" w:themeColor="background2" w:themeShade="80"/>
          <w:sz w:val="26"/>
          <w:szCs w:val="26"/>
        </w:rPr>
        <w:t>:</w:t>
      </w:r>
      <w:r>
        <w:rPr>
          <w:rFonts w:ascii="Book Antiqua" w:eastAsia="Book Antiqua" w:hAnsi="Book Antiqua" w:cs="Book Antiqua"/>
          <w:color w:val="948A54" w:themeColor="background2" w:themeShade="80"/>
          <w:sz w:val="22"/>
          <w:szCs w:val="22"/>
        </w:rPr>
        <w:t xml:space="preserve"> </w:t>
      </w:r>
      <w:proofErr w:type="spellStart"/>
      <w:r>
        <w:rPr>
          <w:rFonts w:ascii="Book Antiqua" w:eastAsia="Book Antiqua" w:hAnsi="Book Antiqua" w:cs="Book Antiqua"/>
          <w:i/>
          <w:color w:val="000000"/>
          <w:sz w:val="20"/>
          <w:szCs w:val="20"/>
        </w:rPr>
        <w:t>ketimpangan</w:t>
      </w:r>
      <w:proofErr w:type="spellEnd"/>
      <w:r>
        <w:rPr>
          <w:rFonts w:ascii="Book Antiqua" w:eastAsia="Book Antiqua" w:hAnsi="Book Antiqua" w:cs="Book Antiqua"/>
          <w:i/>
          <w:color w:val="000000"/>
          <w:sz w:val="20"/>
          <w:szCs w:val="20"/>
        </w:rPr>
        <w:t xml:space="preserve"> regional, </w:t>
      </w:r>
      <w:proofErr w:type="spellStart"/>
      <w:r>
        <w:rPr>
          <w:rFonts w:ascii="Book Antiqua" w:eastAsia="Book Antiqua" w:hAnsi="Book Antiqua" w:cs="Book Antiqua"/>
          <w:i/>
          <w:color w:val="000000"/>
          <w:sz w:val="20"/>
          <w:szCs w:val="20"/>
        </w:rPr>
        <w:t>Indeks</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Entropi</w:t>
      </w:r>
      <w:proofErr w:type="spellEnd"/>
      <w:r>
        <w:rPr>
          <w:rFonts w:ascii="Book Antiqua" w:eastAsia="Book Antiqua" w:hAnsi="Book Antiqua" w:cs="Book Antiqua"/>
          <w:i/>
          <w:color w:val="000000"/>
          <w:sz w:val="20"/>
          <w:szCs w:val="20"/>
        </w:rPr>
        <w:t xml:space="preserve"> Theil, Jawa Bagian Barat</w:t>
      </w:r>
    </w:p>
    <w:p w14:paraId="3DC672FB" w14:textId="77777777" w:rsidR="003D3B57" w:rsidRDefault="003D3B57" w:rsidP="003D3B57">
      <w:pPr>
        <w:rPr>
          <w:rFonts w:ascii="Book Antiqua" w:eastAsia="Book Antiqua" w:hAnsi="Book Antiqua" w:cs="Book Antiqua"/>
          <w:i/>
          <w:color w:val="000000"/>
          <w:sz w:val="20"/>
          <w:szCs w:val="20"/>
        </w:rPr>
      </w:pPr>
    </w:p>
    <w:p w14:paraId="0135E0A8" w14:textId="77777777" w:rsidR="003D3B57" w:rsidRDefault="003D3B57" w:rsidP="003D3B57">
      <w:pPr>
        <w:rPr>
          <w:rFonts w:ascii="Book Antiqua" w:eastAsia="Book Antiqua" w:hAnsi="Book Antiqua" w:cs="Book Antiqua"/>
          <w:b/>
          <w:bCs/>
          <w:color w:val="C4BC96" w:themeColor="background2" w:themeShade="BF"/>
          <w:sz w:val="26"/>
          <w:szCs w:val="26"/>
        </w:rPr>
      </w:pPr>
      <w:proofErr w:type="spellStart"/>
      <w:r>
        <w:rPr>
          <w:rFonts w:ascii="Book Antiqua" w:eastAsia="Book Antiqua" w:hAnsi="Book Antiqua" w:cs="Book Antiqua"/>
          <w:b/>
          <w:bCs/>
          <w:color w:val="C4BC96" w:themeColor="background2" w:themeShade="BF"/>
          <w:sz w:val="26"/>
          <w:szCs w:val="26"/>
        </w:rPr>
        <w:t>Pendahuluan</w:t>
      </w:r>
      <w:proofErr w:type="spellEnd"/>
    </w:p>
    <w:p w14:paraId="0AF82C81" w14:textId="77777777" w:rsidR="003D3B57" w:rsidRPr="003D3B57" w:rsidRDefault="003D3B57" w:rsidP="003D3B57">
      <w:pPr>
        <w:spacing w:line="276" w:lineRule="auto"/>
        <w:ind w:firstLine="720"/>
        <w:jc w:val="both"/>
        <w:rPr>
          <w:rFonts w:ascii="Book Antiqua" w:eastAsia="Book Antiqua" w:hAnsi="Book Antiqua" w:cs="Book Antiqua"/>
        </w:rPr>
      </w:pPr>
      <w:proofErr w:type="spellStart"/>
      <w:r w:rsidRPr="003D3B57">
        <w:rPr>
          <w:rFonts w:ascii="Book Antiqua" w:eastAsia="Book Antiqua" w:hAnsi="Book Antiqua" w:cs="Book Antiqua"/>
        </w:rPr>
        <w:t>Pertumbuhan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menjadi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indikator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utama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pembangunan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daerah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sering</w:t>
      </w:r>
      <w:proofErr w:type="spellEnd"/>
      <w:r w:rsidRPr="003D3B57">
        <w:rPr>
          <w:rFonts w:ascii="Book Antiqua" w:eastAsia="Book Antiqua" w:hAnsi="Book Antiqua" w:cs="Book Antiqua"/>
        </w:rPr>
        <w:t xml:space="preserve"> kali </w:t>
      </w:r>
      <w:proofErr w:type="spellStart"/>
      <w:r w:rsidRPr="003D3B57">
        <w:rPr>
          <w:rFonts w:ascii="Book Antiqua" w:eastAsia="Book Antiqua" w:hAnsi="Book Antiqua" w:cs="Book Antiqua"/>
        </w:rPr>
        <w:t>disertai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distribusi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pendapatan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antarwilayah</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"/>
          <w:id w:val="-27180782"/>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Yoertiara</w:t>
          </w:r>
          <w:proofErr w:type="spellEnd"/>
          <w:r w:rsidRPr="003D3B57">
            <w:rPr>
              <w:rFonts w:ascii="Book Antiqua" w:hAnsi="Book Antiqua"/>
              <w:color w:val="000000"/>
            </w:rPr>
            <w:t xml:space="preserve"> &amp; </w:t>
          </w:r>
          <w:proofErr w:type="spellStart"/>
          <w:r w:rsidRPr="003D3B57">
            <w:rPr>
              <w:rFonts w:ascii="Book Antiqua" w:hAnsi="Book Antiqua"/>
              <w:color w:val="000000"/>
            </w:rPr>
            <w:t>Feriyanto</w:t>
          </w:r>
          <w:proofErr w:type="spellEnd"/>
          <w:r w:rsidRPr="003D3B57">
            <w:rPr>
              <w:rFonts w:ascii="Book Antiqua" w:hAnsi="Book Antiqua"/>
              <w:color w:val="000000"/>
            </w:rPr>
            <w:t>, 2022)</w:t>
          </w:r>
        </w:sdtContent>
      </w:sdt>
      <w:r w:rsidRPr="003D3B57">
        <w:rPr>
          <w:rFonts w:ascii="Book Antiqua" w:eastAsia="Book Antiqua" w:hAnsi="Book Antiqua" w:cs="Book Antiqua"/>
        </w:rPr>
        <w:t xml:space="preserve">. Di Indonesia, </w:t>
      </w:r>
      <w:proofErr w:type="spellStart"/>
      <w:r w:rsidRPr="003D3B57">
        <w:rPr>
          <w:rFonts w:ascii="Book Antiqua" w:eastAsia="Book Antiqua" w:hAnsi="Book Antiqua" w:cs="Book Antiqua"/>
        </w:rPr>
        <w:t>perbedaan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potensi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sumber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alam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karakteristik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demografis</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alokasi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belanja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pemerintah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menyebabkan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variasi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perkembangan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daerah</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"/>
          <w:id w:val="520824032"/>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Sjafrizal</w:t>
          </w:r>
          <w:proofErr w:type="spellEnd"/>
          <w:r w:rsidRPr="003D3B57">
            <w:rPr>
              <w:rFonts w:ascii="Book Antiqua" w:hAnsi="Book Antiqua"/>
              <w:color w:val="000000"/>
            </w:rPr>
            <w:t xml:space="preserve">, 2008; </w:t>
          </w:r>
          <w:proofErr w:type="spellStart"/>
          <w:r w:rsidRPr="003D3B57">
            <w:rPr>
              <w:rFonts w:ascii="Book Antiqua" w:hAnsi="Book Antiqua"/>
              <w:color w:val="000000"/>
            </w:rPr>
            <w:t>Syaifudin</w:t>
          </w:r>
          <w:proofErr w:type="spellEnd"/>
          <w:r w:rsidRPr="003D3B57">
            <w:rPr>
              <w:rFonts w:ascii="Book Antiqua" w:hAnsi="Book Antiqua"/>
              <w:color w:val="000000"/>
            </w:rPr>
            <w:t xml:space="preserve"> </w:t>
          </w:r>
          <w:proofErr w:type="spellStart"/>
          <w:r w:rsidRPr="003D3B57">
            <w:rPr>
              <w:rFonts w:ascii="Book Antiqua" w:hAnsi="Book Antiqua"/>
              <w:color w:val="000000"/>
            </w:rPr>
            <w:t>dkk</w:t>
          </w:r>
          <w:proofErr w:type="spellEnd"/>
          <w:r w:rsidRPr="003D3B57">
            <w:rPr>
              <w:rFonts w:ascii="Book Antiqua" w:hAnsi="Book Antiqua"/>
              <w:color w:val="000000"/>
            </w:rPr>
            <w:t>., 2022)</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Fenomena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sejalan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Hipotesis</w:t>
      </w:r>
      <w:proofErr w:type="spellEnd"/>
      <w:r w:rsidRPr="003D3B57">
        <w:rPr>
          <w:rFonts w:ascii="Book Antiqua" w:eastAsia="Book Antiqua" w:hAnsi="Book Antiqua" w:cs="Book Antiqua"/>
        </w:rPr>
        <w:t xml:space="preserve"> Kuznets yang </w:t>
      </w:r>
      <w:proofErr w:type="spellStart"/>
      <w:r w:rsidRPr="003D3B57">
        <w:rPr>
          <w:rFonts w:ascii="Book Antiqua" w:eastAsia="Book Antiqua" w:hAnsi="Book Antiqua" w:cs="Book Antiqua"/>
        </w:rPr>
        <w:t>menjelaskan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bahwa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cenderung</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meningkat</w:t>
      </w:r>
      <w:proofErr w:type="spellEnd"/>
      <w:r w:rsidRPr="003D3B57">
        <w:rPr>
          <w:rFonts w:ascii="Book Antiqua" w:eastAsia="Book Antiqua" w:hAnsi="Book Antiqua" w:cs="Book Antiqua"/>
        </w:rPr>
        <w:t xml:space="preserve"> pada </w:t>
      </w:r>
      <w:proofErr w:type="spellStart"/>
      <w:r w:rsidRPr="003D3B57">
        <w:rPr>
          <w:rFonts w:ascii="Book Antiqua" w:eastAsia="Book Antiqua" w:hAnsi="Book Antiqua" w:cs="Book Antiqua"/>
        </w:rPr>
        <w:t>tahap</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awal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pembangunan</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menurun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setelah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maju</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"/>
          <w:id w:val="-348728678"/>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Pratiwi</w:t>
          </w:r>
          <w:proofErr w:type="spellEnd"/>
          <w:r w:rsidRPr="003D3B57">
            <w:rPr>
              <w:rFonts w:ascii="Book Antiqua" w:hAnsi="Book Antiqua"/>
              <w:color w:val="000000"/>
            </w:rPr>
            <w:t>, 2021)</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tinggi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menghambat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pertumbuhan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jangka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panjang</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memperlebar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kesenjangan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kesejahteraan</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"/>
          <w:id w:val="-2138789934"/>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Yunitasari</w:t>
          </w:r>
          <w:proofErr w:type="spellEnd"/>
          <w:r w:rsidRPr="003D3B57">
            <w:rPr>
              <w:rFonts w:ascii="Book Antiqua" w:hAnsi="Book Antiqua"/>
              <w:color w:val="000000"/>
            </w:rPr>
            <w:t xml:space="preserve"> </w:t>
          </w:r>
          <w:proofErr w:type="spellStart"/>
          <w:r w:rsidRPr="003D3B57">
            <w:rPr>
              <w:rFonts w:ascii="Book Antiqua" w:hAnsi="Book Antiqua"/>
              <w:color w:val="000000"/>
            </w:rPr>
            <w:t>dkk</w:t>
          </w:r>
          <w:proofErr w:type="spellEnd"/>
          <w:r w:rsidRPr="003D3B57">
            <w:rPr>
              <w:rFonts w:ascii="Book Antiqua" w:hAnsi="Book Antiqua"/>
              <w:color w:val="000000"/>
            </w:rPr>
            <w:t>., 2023)</w:t>
          </w:r>
        </w:sdtContent>
      </w:sdt>
    </w:p>
    <w:p w14:paraId="6DD00F6D" w14:textId="77777777" w:rsidR="003D3B57" w:rsidRPr="003D3B57" w:rsidRDefault="003D3B57" w:rsidP="003D3B57">
      <w:pPr>
        <w:spacing w:line="276" w:lineRule="auto"/>
        <w:ind w:firstLine="720"/>
        <w:jc w:val="both"/>
        <w:rPr>
          <w:rFonts w:ascii="Book Antiqua" w:eastAsia="Book Antiqua" w:hAnsi="Book Antiqua" w:cs="Book Antiqua"/>
        </w:rPr>
      </w:pPr>
      <w:r w:rsidRPr="003D3B57">
        <w:rPr>
          <w:rFonts w:ascii="Book Antiqua" w:eastAsia="Book Antiqua" w:hAnsi="Book Antiqua" w:cs="Book Antiqua"/>
        </w:rPr>
        <w:lastRenderedPageBreak/>
        <w:t xml:space="preserve">Data Badan Pusat </w:t>
      </w:r>
      <w:proofErr w:type="spellStart"/>
      <w:r w:rsidRPr="003D3B57">
        <w:rPr>
          <w:rFonts w:ascii="Book Antiqua" w:eastAsia="Book Antiqua" w:hAnsi="Book Antiqua" w:cs="Book Antiqua"/>
        </w:rPr>
        <w:t>Statistik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bahwa</w:t>
      </w:r>
      <w:proofErr w:type="spellEnd"/>
      <w:r w:rsidRPr="003D3B57">
        <w:rPr>
          <w:rFonts w:ascii="Book Antiqua" w:eastAsia="Book Antiqua" w:hAnsi="Book Antiqua" w:cs="Book Antiqua"/>
        </w:rPr>
        <w:t xml:space="preserve"> pada </w:t>
      </w:r>
      <w:proofErr w:type="spellStart"/>
      <w:r w:rsidRPr="003D3B57">
        <w:rPr>
          <w:rFonts w:ascii="Book Antiqua" w:eastAsia="Book Antiqua" w:hAnsi="Book Antiqua" w:cs="Book Antiqua"/>
        </w:rPr>
        <w:t>triwulan</w:t>
      </w:r>
      <w:proofErr w:type="spellEnd"/>
      <w:r w:rsidRPr="003D3B57">
        <w:rPr>
          <w:rFonts w:ascii="Book Antiqua" w:eastAsia="Book Antiqua" w:hAnsi="Book Antiqua" w:cs="Book Antiqua"/>
        </w:rPr>
        <w:t xml:space="preserve"> III </w:t>
      </w:r>
      <w:proofErr w:type="spellStart"/>
      <w:r w:rsidRPr="003D3B57">
        <w:rPr>
          <w:rFonts w:ascii="Book Antiqua" w:eastAsia="Book Antiqua" w:hAnsi="Book Antiqua" w:cs="Book Antiqua"/>
        </w:rPr>
        <w:t>Tahun</w:t>
      </w:r>
      <w:proofErr w:type="spellEnd"/>
      <w:r w:rsidRPr="003D3B57">
        <w:rPr>
          <w:rFonts w:ascii="Book Antiqua" w:eastAsia="Book Antiqua" w:hAnsi="Book Antiqua" w:cs="Book Antiqua"/>
        </w:rPr>
        <w:t xml:space="preserve"> 2025 </w:t>
      </w:r>
      <w:proofErr w:type="spellStart"/>
      <w:r w:rsidRPr="003D3B57">
        <w:rPr>
          <w:rFonts w:ascii="Book Antiqua" w:eastAsia="Book Antiqua" w:hAnsi="Book Antiqua" w:cs="Book Antiqua"/>
        </w:rPr>
        <w:t>Pulau</w:t>
      </w:r>
      <w:proofErr w:type="spellEnd"/>
      <w:r w:rsidRPr="003D3B57">
        <w:rPr>
          <w:rFonts w:ascii="Book Antiqua" w:eastAsia="Book Antiqua" w:hAnsi="Book Antiqua" w:cs="Book Antiqua"/>
        </w:rPr>
        <w:t xml:space="preserve"> Jawa </w:t>
      </w:r>
      <w:proofErr w:type="spellStart"/>
      <w:r w:rsidRPr="003D3B57">
        <w:rPr>
          <w:rFonts w:ascii="Book Antiqua" w:eastAsia="Book Antiqua" w:hAnsi="Book Antiqua" w:cs="Book Antiqua"/>
        </w:rPr>
        <w:t>sebagai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pusat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aktivitas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nasional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menyumbang</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lebih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56-57% </w:t>
      </w:r>
      <w:proofErr w:type="spellStart"/>
      <w:r w:rsidRPr="003D3B57">
        <w:rPr>
          <w:rFonts w:ascii="Book Antiqua" w:eastAsia="Book Antiqua" w:hAnsi="Book Antiqua" w:cs="Book Antiqua"/>
        </w:rPr>
        <w:t>Produk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Domestik</w:t>
      </w:r>
      <w:proofErr w:type="spellEnd"/>
      <w:r w:rsidRPr="003D3B57">
        <w:rPr>
          <w:rFonts w:ascii="Book Antiqua" w:eastAsia="Book Antiqua" w:hAnsi="Book Antiqua" w:cs="Book Antiqua"/>
        </w:rPr>
        <w:t xml:space="preserve"> Bruto (PDB) Indonesia,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kesenjangan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w:t>
      </w:r>
      <w:proofErr w:type="spellStart"/>
      <w:r w:rsidRPr="003D3B57">
        <w:rPr>
          <w:rFonts w:ascii="Book Antiqua" w:eastAsia="Book Antiqua" w:hAnsi="Book Antiqua" w:cs="Book Antiqua"/>
        </w:rPr>
        <w:t>kota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masih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tajam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terutama</w:t>
      </w:r>
      <w:proofErr w:type="spellEnd"/>
      <w:r w:rsidRPr="003D3B57">
        <w:rPr>
          <w:rFonts w:ascii="Book Antiqua" w:eastAsia="Book Antiqua" w:hAnsi="Book Antiqua" w:cs="Book Antiqua"/>
        </w:rPr>
        <w:t xml:space="preserve"> di wilayah Jawa </w:t>
      </w:r>
      <w:proofErr w:type="spellStart"/>
      <w:r w:rsidRPr="003D3B57">
        <w:rPr>
          <w:rFonts w:ascii="Book Antiqua" w:eastAsia="Book Antiqua" w:hAnsi="Book Antiqua" w:cs="Book Antiqua"/>
        </w:rPr>
        <w:t>bagian</w:t>
      </w:r>
      <w:proofErr w:type="spellEnd"/>
      <w:r w:rsidRPr="003D3B57">
        <w:rPr>
          <w:rFonts w:ascii="Book Antiqua" w:eastAsia="Book Antiqua" w:hAnsi="Book Antiqua" w:cs="Book Antiqua"/>
        </w:rPr>
        <w:t xml:space="preserve"> barat yang </w:t>
      </w:r>
      <w:proofErr w:type="spellStart"/>
      <w:r w:rsidRPr="003D3B57">
        <w:rPr>
          <w:rFonts w:ascii="Book Antiqua" w:eastAsia="Book Antiqua" w:hAnsi="Book Antiqua" w:cs="Book Antiqua"/>
        </w:rPr>
        <w:t>mencakup</w:t>
      </w:r>
      <w:proofErr w:type="spellEnd"/>
      <w:r w:rsidRPr="003D3B57">
        <w:rPr>
          <w:rFonts w:ascii="Book Antiqua" w:eastAsia="Book Antiqua" w:hAnsi="Book Antiqua" w:cs="Book Antiqua"/>
        </w:rPr>
        <w:t xml:space="preserve"> DKI Jakarta, Banten, dan Jawa Barat. Hal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tercermin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rasio</w:t>
      </w:r>
      <w:proofErr w:type="spellEnd"/>
      <w:r w:rsidRPr="003D3B57">
        <w:rPr>
          <w:rFonts w:ascii="Book Antiqua" w:eastAsia="Book Antiqua" w:hAnsi="Book Antiqua" w:cs="Book Antiqua"/>
        </w:rPr>
        <w:t xml:space="preserve"> Gini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Jawa Barat </w:t>
      </w:r>
      <w:proofErr w:type="spellStart"/>
      <w:r w:rsidRPr="003D3B57">
        <w:rPr>
          <w:rFonts w:ascii="Book Antiqua" w:eastAsia="Book Antiqua" w:hAnsi="Book Antiqua" w:cs="Book Antiqua"/>
        </w:rPr>
        <w:t>sebesar</w:t>
      </w:r>
      <w:proofErr w:type="spellEnd"/>
      <w:r w:rsidRPr="003D3B57">
        <w:rPr>
          <w:rFonts w:ascii="Book Antiqua" w:eastAsia="Book Antiqua" w:hAnsi="Book Antiqua" w:cs="Book Antiqua"/>
        </w:rPr>
        <w:t xml:space="preserve"> 0,428 pada September 2024, </w:t>
      </w:r>
      <w:proofErr w:type="spellStart"/>
      <w:r w:rsidRPr="003D3B57">
        <w:rPr>
          <w:rFonts w:ascii="Book Antiqua" w:eastAsia="Book Antiqua" w:hAnsi="Book Antiqua" w:cs="Book Antiqua"/>
        </w:rPr>
        <w:t>serta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perbedaan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tajam</w:t>
      </w:r>
      <w:proofErr w:type="spellEnd"/>
      <w:r w:rsidRPr="003D3B57">
        <w:rPr>
          <w:rFonts w:ascii="Book Antiqua" w:eastAsia="Book Antiqua" w:hAnsi="Book Antiqua" w:cs="Book Antiqua"/>
        </w:rPr>
        <w:t xml:space="preserve"> PDRB per </w:t>
      </w:r>
      <w:proofErr w:type="spellStart"/>
      <w:r w:rsidRPr="003D3B57">
        <w:rPr>
          <w:rFonts w:ascii="Book Antiqua" w:eastAsia="Book Antiqua" w:hAnsi="Book Antiqua" w:cs="Book Antiqua"/>
        </w:rPr>
        <w:t>kapita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antara</w:t>
      </w:r>
      <w:proofErr w:type="spellEnd"/>
      <w:r w:rsidRPr="003D3B57">
        <w:rPr>
          <w:rFonts w:ascii="Book Antiqua" w:eastAsia="Book Antiqua" w:hAnsi="Book Antiqua" w:cs="Book Antiqua"/>
        </w:rPr>
        <w:t xml:space="preserve"> Kota Tangerang (Rp 96,89 </w:t>
      </w:r>
      <w:proofErr w:type="spellStart"/>
      <w:r w:rsidRPr="003D3B57">
        <w:rPr>
          <w:rFonts w:ascii="Book Antiqua" w:eastAsia="Book Antiqua" w:hAnsi="Book Antiqua" w:cs="Book Antiqua"/>
        </w:rPr>
        <w:t>juta</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Pandeglang</w:t>
      </w:r>
      <w:proofErr w:type="spellEnd"/>
      <w:r w:rsidRPr="003D3B57">
        <w:rPr>
          <w:rFonts w:ascii="Book Antiqua" w:eastAsia="Book Antiqua" w:hAnsi="Book Antiqua" w:cs="Book Antiqua"/>
        </w:rPr>
        <w:t xml:space="preserve"> (Rp 11,29 </w:t>
      </w:r>
      <w:proofErr w:type="spellStart"/>
      <w:r w:rsidRPr="003D3B57">
        <w:rPr>
          <w:rFonts w:ascii="Book Antiqua" w:eastAsia="Book Antiqua" w:hAnsi="Book Antiqua" w:cs="Book Antiqua"/>
        </w:rPr>
        <w:t>juta</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w:t>
      </w:r>
      <w:sdt>
        <w:sdtPr>
          <w:rPr>
            <w:rFonts w:ascii="Book Antiqua" w:hAnsi="Book Antiqua"/>
            <w:color w:val="000000"/>
          </w:rPr>
          <w:tag w:val="MENDELEY_CITATION_v3_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"/>
          <w:id w:val="-354193048"/>
          <w:placeholder>
            <w:docPart w:val="39241F53DC9742D48561C8EA99B9A4DC"/>
          </w:placeholder>
        </w:sdtPr>
        <w:sdtContent>
          <w:r w:rsidRPr="003D3B57">
            <w:rPr>
              <w:rFonts w:ascii="Book Antiqua" w:hAnsi="Book Antiqua"/>
              <w:color w:val="000000"/>
            </w:rPr>
            <w:t xml:space="preserve">(Sabaha </w:t>
          </w:r>
          <w:proofErr w:type="spellStart"/>
          <w:r w:rsidRPr="003D3B57">
            <w:rPr>
              <w:rFonts w:ascii="Book Antiqua" w:hAnsi="Book Antiqua"/>
              <w:color w:val="000000"/>
            </w:rPr>
            <w:t>dkk</w:t>
          </w:r>
          <w:proofErr w:type="spellEnd"/>
          <w:r w:rsidRPr="003D3B57">
            <w:rPr>
              <w:rFonts w:ascii="Book Antiqua" w:hAnsi="Book Antiqua"/>
              <w:color w:val="000000"/>
            </w:rPr>
            <w:t>., 2025)</w:t>
          </w:r>
        </w:sdtContent>
      </w:sdt>
      <w:r w:rsidRPr="003D3B57">
        <w:rPr>
          <w:rFonts w:ascii="Book Antiqua" w:eastAsia="Book Antiqua" w:hAnsi="Book Antiqua" w:cs="Book Antiqua"/>
        </w:rPr>
        <w:t xml:space="preserve">. Kawasan metropolitan </w:t>
      </w:r>
      <w:proofErr w:type="spellStart"/>
      <w:r w:rsidRPr="003D3B57">
        <w:rPr>
          <w:rFonts w:ascii="Book Antiqua" w:eastAsia="Book Antiqua" w:hAnsi="Book Antiqua" w:cs="Book Antiqua"/>
        </w:rPr>
        <w:t>seperti</w:t>
      </w:r>
      <w:proofErr w:type="spellEnd"/>
      <w:r w:rsidRPr="003D3B57">
        <w:rPr>
          <w:rFonts w:ascii="Book Antiqua" w:eastAsia="Book Antiqua" w:hAnsi="Book Antiqua" w:cs="Book Antiqua"/>
        </w:rPr>
        <w:t xml:space="preserve"> Jakarta dan Bandung </w:t>
      </w:r>
      <w:proofErr w:type="spellStart"/>
      <w:r w:rsidRPr="003D3B57">
        <w:rPr>
          <w:rFonts w:ascii="Book Antiqua" w:eastAsia="Book Antiqua" w:hAnsi="Book Antiqua" w:cs="Book Antiqua"/>
        </w:rPr>
        <w:t>tumbuh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pesat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infrastruktur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lengkap</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sementara</w:t>
      </w:r>
      <w:proofErr w:type="spellEnd"/>
      <w:r w:rsidRPr="003D3B57">
        <w:rPr>
          <w:rFonts w:ascii="Book Antiqua" w:eastAsia="Book Antiqua" w:hAnsi="Book Antiqua" w:cs="Book Antiqua"/>
        </w:rPr>
        <w:t xml:space="preserve"> wilayah hinterland dan </w:t>
      </w:r>
      <w:proofErr w:type="spellStart"/>
      <w:r w:rsidRPr="003D3B57">
        <w:rPr>
          <w:rFonts w:ascii="Book Antiqua" w:eastAsia="Book Antiqua" w:hAnsi="Book Antiqua" w:cs="Book Antiqua"/>
        </w:rPr>
        <w:t>pesisir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tertinggal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akses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layanan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publik</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"/>
          <w:id w:val="-1190904333"/>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Pravitasari</w:t>
          </w:r>
          <w:proofErr w:type="spellEnd"/>
          <w:r w:rsidRPr="003D3B57">
            <w:rPr>
              <w:rFonts w:ascii="Book Antiqua" w:hAnsi="Book Antiqua"/>
              <w:color w:val="000000"/>
            </w:rPr>
            <w:t xml:space="preserve"> </w:t>
          </w:r>
          <w:proofErr w:type="spellStart"/>
          <w:r w:rsidRPr="003D3B57">
            <w:rPr>
              <w:rFonts w:ascii="Book Antiqua" w:hAnsi="Book Antiqua"/>
              <w:color w:val="000000"/>
            </w:rPr>
            <w:t>dkk</w:t>
          </w:r>
          <w:proofErr w:type="spellEnd"/>
          <w:r w:rsidRPr="003D3B57">
            <w:rPr>
              <w:rFonts w:ascii="Book Antiqua" w:hAnsi="Book Antiqua"/>
              <w:color w:val="000000"/>
            </w:rPr>
            <w:t>., 2024)</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Kondisi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mencerminkan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adanya</w:t>
      </w:r>
      <w:proofErr w:type="spellEnd"/>
      <w:r w:rsidRPr="003D3B57">
        <w:rPr>
          <w:rFonts w:ascii="Book Antiqua" w:eastAsia="Book Antiqua" w:hAnsi="Book Antiqua" w:cs="Book Antiqua"/>
        </w:rPr>
        <w:t xml:space="preserve"> </w:t>
      </w:r>
      <w:r w:rsidRPr="003D3B57">
        <w:rPr>
          <w:rFonts w:ascii="Book Antiqua" w:eastAsia="Book Antiqua" w:hAnsi="Book Antiqua" w:cs="Book Antiqua"/>
          <w:i/>
          <w:iCs/>
        </w:rPr>
        <w:t>spatial imbalance</w:t>
      </w:r>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akibat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konsentrasi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aktivitas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pusat-pusat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pertumbuhan</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"/>
          <w:id w:val="-637802886"/>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Damaringtyas</w:t>
          </w:r>
          <w:proofErr w:type="spellEnd"/>
          <w:r w:rsidRPr="003D3B57">
            <w:rPr>
              <w:rFonts w:ascii="Book Antiqua" w:hAnsi="Book Antiqua"/>
              <w:color w:val="000000"/>
            </w:rPr>
            <w:t xml:space="preserve"> &amp; </w:t>
          </w:r>
          <w:proofErr w:type="spellStart"/>
          <w:r w:rsidRPr="003D3B57">
            <w:rPr>
              <w:rFonts w:ascii="Book Antiqua" w:hAnsi="Book Antiqua"/>
              <w:color w:val="000000"/>
            </w:rPr>
            <w:t>Yuliarmi</w:t>
          </w:r>
          <w:proofErr w:type="spellEnd"/>
          <w:r w:rsidRPr="003D3B57">
            <w:rPr>
              <w:rFonts w:ascii="Book Antiqua" w:hAnsi="Book Antiqua"/>
              <w:color w:val="000000"/>
            </w:rPr>
            <w:t>, 2024)</w:t>
          </w:r>
        </w:sdtContent>
      </w:sdt>
    </w:p>
    <w:p w14:paraId="61ECC7A3" w14:textId="77777777" w:rsidR="003D3B57" w:rsidRPr="003D3B57" w:rsidRDefault="003D3B57" w:rsidP="003D3B57">
      <w:pPr>
        <w:spacing w:line="276" w:lineRule="auto"/>
        <w:ind w:firstLine="720"/>
        <w:jc w:val="both"/>
        <w:rPr>
          <w:rFonts w:ascii="Book Antiqua" w:eastAsia="Book Antiqua" w:hAnsi="Book Antiqua" w:cs="Book Antiqua"/>
          <w:lang w:val="en-ID"/>
        </w:rPr>
      </w:pPr>
      <w:proofErr w:type="spellStart"/>
      <w:r w:rsidRPr="003D3B57">
        <w:rPr>
          <w:rFonts w:ascii="Book Antiqua" w:eastAsia="Book Antiqua" w:hAnsi="Book Antiqua" w:cs="Book Antiqua"/>
        </w:rPr>
        <w:t>Untuk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memahami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secara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komprehensif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dibutuhkan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alat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ukur</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tidak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hanya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tingkat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tetapi</w:t>
      </w:r>
      <w:proofErr w:type="spellEnd"/>
      <w:r w:rsidRPr="003D3B57">
        <w:rPr>
          <w:rFonts w:ascii="Book Antiqua" w:eastAsia="Book Antiqua" w:hAnsi="Book Antiqua" w:cs="Book Antiqua"/>
        </w:rPr>
        <w:t xml:space="preserve"> juga </w:t>
      </w:r>
      <w:proofErr w:type="spellStart"/>
      <w:r w:rsidRPr="003D3B57">
        <w:rPr>
          <w:rFonts w:ascii="Book Antiqua" w:eastAsia="Book Antiqua" w:hAnsi="Book Antiqua" w:cs="Book Antiqua"/>
        </w:rPr>
        <w:t>sumbernya</w:t>
      </w:r>
      <w:proofErr w:type="spellEnd"/>
      <w:r w:rsidRPr="003D3B57">
        <w:rPr>
          <w:rFonts w:ascii="Book Antiqua" w:eastAsia="Book Antiqua" w:hAnsi="Book Antiqua" w:cs="Book Antiqua"/>
        </w:rPr>
        <w:t xml:space="preserve">. Dalam </w:t>
      </w:r>
      <w:proofErr w:type="spellStart"/>
      <w:r w:rsidRPr="003D3B57">
        <w:rPr>
          <w:rFonts w:ascii="Book Antiqua" w:eastAsia="Book Antiqua" w:hAnsi="Book Antiqua" w:cs="Book Antiqua"/>
        </w:rPr>
        <w:t>literatur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regional, </w:t>
      </w:r>
      <w:proofErr w:type="spellStart"/>
      <w:r w:rsidRPr="003D3B57">
        <w:rPr>
          <w:rFonts w:ascii="Book Antiqua" w:eastAsia="Book Antiqua" w:hAnsi="Book Antiqua" w:cs="Book Antiqua"/>
        </w:rPr>
        <w:t>terdapat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berbagai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ukuran</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digunakan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untuk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mengukur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antara</w:t>
      </w:r>
      <w:proofErr w:type="spellEnd"/>
      <w:r w:rsidRPr="003D3B57">
        <w:rPr>
          <w:rFonts w:ascii="Book Antiqua" w:eastAsia="Book Antiqua" w:hAnsi="Book Antiqua" w:cs="Book Antiqua"/>
        </w:rPr>
        <w:t xml:space="preserve"> lain </w:t>
      </w:r>
      <w:proofErr w:type="spellStart"/>
      <w:r w:rsidRPr="003D3B57">
        <w:rPr>
          <w:rFonts w:ascii="Book Antiqua" w:eastAsia="Book Antiqua" w:hAnsi="Book Antiqua" w:cs="Book Antiqua"/>
        </w:rPr>
        <w:t>Koefisien</w:t>
      </w:r>
      <w:proofErr w:type="spellEnd"/>
      <w:r w:rsidRPr="003D3B57">
        <w:rPr>
          <w:rFonts w:ascii="Book Antiqua" w:eastAsia="Book Antiqua" w:hAnsi="Book Antiqua" w:cs="Book Antiqua"/>
        </w:rPr>
        <w:t xml:space="preserve"> Gini, Kurva Lorenz, dan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Entropi</w:t>
      </w:r>
      <w:proofErr w:type="spellEnd"/>
      <w:r w:rsidRPr="003D3B57">
        <w:rPr>
          <w:rFonts w:ascii="Book Antiqua" w:eastAsia="Book Antiqua" w:hAnsi="Book Antiqua" w:cs="Book Antiqua"/>
        </w:rPr>
        <w:t xml:space="preserve"> Theil </w:t>
      </w:r>
      <w:sdt>
        <w:sdtPr>
          <w:rPr>
            <w:rFonts w:ascii="Book Antiqua" w:hAnsi="Book Antiqua"/>
            <w:color w:val="000000"/>
          </w:rPr>
          <w:tag w:val="MENDELEY_CITATION_v3_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"/>
          <w:id w:val="765574125"/>
          <w:placeholder>
            <w:docPart w:val="39241F53DC9742D48561C8EA99B9A4DC"/>
          </w:placeholder>
        </w:sdtPr>
        <w:sdtContent>
          <w:r w:rsidRPr="003D3B57">
            <w:rPr>
              <w:rFonts w:ascii="Book Antiqua" w:hAnsi="Book Antiqua"/>
              <w:color w:val="000000"/>
            </w:rPr>
            <w:t>(Cowell, 2011; De Maio, 2007)</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Koefisien</w:t>
      </w:r>
      <w:proofErr w:type="spellEnd"/>
      <w:r w:rsidRPr="003D3B57">
        <w:rPr>
          <w:rFonts w:ascii="Book Antiqua" w:eastAsia="Book Antiqua" w:hAnsi="Book Antiqua" w:cs="Book Antiqua"/>
        </w:rPr>
        <w:t xml:space="preserve"> Gini </w:t>
      </w:r>
      <w:proofErr w:type="spellStart"/>
      <w:r w:rsidRPr="003D3B57">
        <w:rPr>
          <w:rFonts w:ascii="Book Antiqua" w:eastAsia="Book Antiqua" w:hAnsi="Book Antiqua" w:cs="Book Antiqua"/>
        </w:rPr>
        <w:t>banyak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digunakan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karena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sifatnya</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sederhana</w:t>
      </w:r>
      <w:proofErr w:type="spellEnd"/>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mudah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diinterpretasikan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ukuran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memiliki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keterbatasan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menjelaskan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asal-usul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apakah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bersumber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perbedaan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antarwilayah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atau</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wilayah </w:t>
      </w:r>
      <w:proofErr w:type="spellStart"/>
      <w:r w:rsidRPr="003D3B57">
        <w:rPr>
          <w:rFonts w:ascii="Book Antiqua" w:eastAsia="Book Antiqua" w:hAnsi="Book Antiqua" w:cs="Book Antiqua"/>
        </w:rPr>
        <w:t>itu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sendiri</w:t>
      </w:r>
      <w:proofErr w:type="spellEnd"/>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"/>
          <w:id w:val="-1001581397"/>
          <w:placeholder>
            <w:docPart w:val="39241F53DC9742D48561C8EA99B9A4DC"/>
          </w:placeholder>
        </w:sdtPr>
        <w:sdtContent>
          <w:r w:rsidRPr="003D3B57">
            <w:rPr>
              <w:rFonts w:ascii="Book Antiqua" w:hAnsi="Book Antiqua"/>
              <w:color w:val="000000"/>
            </w:rPr>
            <w:t xml:space="preserve">(Wiseman </w:t>
          </w:r>
          <w:proofErr w:type="spellStart"/>
          <w:r w:rsidRPr="003D3B57">
            <w:rPr>
              <w:rFonts w:ascii="Book Antiqua" w:hAnsi="Book Antiqua"/>
              <w:color w:val="000000"/>
            </w:rPr>
            <w:t>dkk</w:t>
          </w:r>
          <w:proofErr w:type="spellEnd"/>
          <w:r w:rsidRPr="003D3B57">
            <w:rPr>
              <w:rFonts w:ascii="Book Antiqua" w:hAnsi="Book Antiqua"/>
              <w:color w:val="000000"/>
            </w:rPr>
            <w:t>., 2017)</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Sementara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itu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Entropi</w:t>
      </w:r>
      <w:proofErr w:type="spellEnd"/>
      <w:r w:rsidRPr="003D3B57">
        <w:rPr>
          <w:rFonts w:ascii="Book Antiqua" w:eastAsia="Book Antiqua" w:hAnsi="Book Antiqua" w:cs="Book Antiqua"/>
        </w:rPr>
        <w:t xml:space="preserve"> Theil </w:t>
      </w:r>
      <w:proofErr w:type="spellStart"/>
      <w:r w:rsidRPr="003D3B57">
        <w:rPr>
          <w:rFonts w:ascii="Book Antiqua" w:eastAsia="Book Antiqua" w:hAnsi="Book Antiqua" w:cs="Book Antiqua"/>
        </w:rPr>
        <w:t>memberikan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keunggulan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analitis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karena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memungkinkan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dekomposisi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menjadi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dua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komponen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utama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yaitu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wilayah </w:t>
      </w:r>
      <w:r w:rsidRPr="003D3B57">
        <w:rPr>
          <w:rFonts w:ascii="Book Antiqua" w:eastAsia="Book Antiqua" w:hAnsi="Book Antiqua" w:cs="Book Antiqua"/>
          <w:i/>
          <w:iCs/>
        </w:rPr>
        <w:t>(within-group inequality)</w:t>
      </w:r>
      <w:r w:rsidRPr="003D3B57">
        <w:rPr>
          <w:rFonts w:ascii="Book Antiqua" w:eastAsia="Book Antiqua" w:hAnsi="Book Antiqua" w:cs="Book Antiqua"/>
        </w:rPr>
        <w:t xml:space="preserve"> dan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w:t>
      </w:r>
      <w:proofErr w:type="spellEnd"/>
      <w:r w:rsidRPr="003D3B57">
        <w:rPr>
          <w:rFonts w:ascii="Book Antiqua" w:eastAsia="Book Antiqua" w:hAnsi="Book Antiqua" w:cs="Book Antiqua"/>
        </w:rPr>
        <w:t xml:space="preserve"> wilayah </w:t>
      </w:r>
      <w:r w:rsidRPr="003D3B57">
        <w:rPr>
          <w:rFonts w:ascii="Book Antiqua" w:eastAsia="Book Antiqua" w:hAnsi="Book Antiqua" w:cs="Book Antiqua"/>
          <w:i/>
          <w:iCs/>
        </w:rPr>
        <w:t>(between-group inequality</w:t>
      </w:r>
      <w:r w:rsidRPr="003D3B57">
        <w:rPr>
          <w:rFonts w:ascii="Book Antiqua" w:eastAsia="Book Antiqua" w:hAnsi="Book Antiqua" w:cs="Book Antiqua"/>
        </w:rPr>
        <w:t xml:space="preserve">) </w:t>
      </w:r>
      <w:sdt>
        <w:sdtPr>
          <w:rPr>
            <w:rFonts w:ascii="Book Antiqua" w:hAnsi="Book Antiqua"/>
            <w:color w:val="000000"/>
          </w:rPr>
          <w:tag w:val="MENDELEY_CITATION_v3_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"/>
          <w:id w:val="943573582"/>
          <w:placeholder>
            <w:docPart w:val="39241F53DC9742D48561C8EA99B9A4DC"/>
          </w:placeholder>
        </w:sdtPr>
        <w:sdtContent>
          <w:r w:rsidRPr="003D3B57">
            <w:rPr>
              <w:rFonts w:ascii="Book Antiqua" w:hAnsi="Book Antiqua"/>
              <w:color w:val="000000"/>
            </w:rPr>
            <w:t>(</w:t>
          </w:r>
          <w:proofErr w:type="spellStart"/>
          <w:r w:rsidRPr="003D3B57">
            <w:rPr>
              <w:rFonts w:ascii="Book Antiqua" w:hAnsi="Book Antiqua"/>
              <w:color w:val="000000"/>
            </w:rPr>
            <w:t>Pratiwi</w:t>
          </w:r>
          <w:proofErr w:type="spellEnd"/>
          <w:r w:rsidRPr="003D3B57">
            <w:rPr>
              <w:rFonts w:ascii="Book Antiqua" w:hAnsi="Book Antiqua"/>
              <w:color w:val="000000"/>
            </w:rPr>
            <w:t>, 2021)</w:t>
          </w:r>
        </w:sdtContent>
      </w:sdt>
      <w:r w:rsidRPr="003D3B57">
        <w:rPr>
          <w:rFonts w:ascii="Book Antiqua" w:eastAsia="Book Antiqua" w:hAnsi="Book Antiqua" w:cs="Book Antiqua"/>
        </w:rPr>
        <w:t xml:space="preserve">. </w:t>
      </w:r>
      <w:proofErr w:type="spellStart"/>
      <w:r w:rsidRPr="003D3B57">
        <w:rPr>
          <w:rFonts w:ascii="Book Antiqua" w:eastAsia="Book Antiqua" w:hAnsi="Book Antiqua" w:cs="Book Antiqua"/>
          <w:lang w:val="en-ID"/>
        </w:rPr>
        <w:t>Berbagai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studi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empiris</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menunjukkan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bahwa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penerapan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Indeks</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Entropi</w:t>
      </w:r>
      <w:proofErr w:type="spellEnd"/>
      <w:r w:rsidRPr="003D3B57">
        <w:rPr>
          <w:rFonts w:ascii="Book Antiqua" w:eastAsia="Book Antiqua" w:hAnsi="Book Antiqua" w:cs="Book Antiqua"/>
          <w:lang w:val="en-ID"/>
        </w:rPr>
        <w:t xml:space="preserve"> Theil </w:t>
      </w:r>
      <w:proofErr w:type="spellStart"/>
      <w:r w:rsidRPr="003D3B57">
        <w:rPr>
          <w:rFonts w:ascii="Book Antiqua" w:eastAsia="Book Antiqua" w:hAnsi="Book Antiqua" w:cs="Book Antiqua"/>
          <w:lang w:val="en-ID"/>
        </w:rPr>
        <w:t>mampu</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memberikan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gambaran</w:t>
      </w:r>
      <w:proofErr w:type="spellEnd"/>
      <w:r w:rsidRPr="003D3B57">
        <w:rPr>
          <w:rFonts w:ascii="Book Antiqua" w:eastAsia="Book Antiqua" w:hAnsi="Book Antiqua" w:cs="Book Antiqua"/>
          <w:lang w:val="en-ID"/>
        </w:rPr>
        <w:t xml:space="preserve"> yang </w:t>
      </w:r>
      <w:proofErr w:type="spellStart"/>
      <w:r w:rsidRPr="003D3B57">
        <w:rPr>
          <w:rFonts w:ascii="Book Antiqua" w:eastAsia="Book Antiqua" w:hAnsi="Book Antiqua" w:cs="Book Antiqua"/>
          <w:lang w:val="en-ID"/>
        </w:rPr>
        <w:t>lebih</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mendalam</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mengenai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pola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ketimpangan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pembangunan</w:t>
      </w:r>
      <w:proofErr w:type="spellEnd"/>
      <w:r w:rsidRPr="003D3B57">
        <w:rPr>
          <w:rFonts w:ascii="Book Antiqua" w:eastAsia="Book Antiqua" w:hAnsi="Book Antiqua" w:cs="Book Antiqua"/>
          <w:lang w:val="en-ID"/>
        </w:rPr>
        <w:t xml:space="preserve"> dan </w:t>
      </w:r>
      <w:proofErr w:type="spellStart"/>
      <w:r w:rsidRPr="003D3B57">
        <w:rPr>
          <w:rFonts w:ascii="Book Antiqua" w:eastAsia="Book Antiqua" w:hAnsi="Book Antiqua" w:cs="Book Antiqua"/>
          <w:lang w:val="en-ID"/>
        </w:rPr>
        <w:t>menjadi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dasar</w:t>
      </w:r>
      <w:proofErr w:type="spellEnd"/>
      <w:r w:rsidRPr="003D3B57">
        <w:rPr>
          <w:rFonts w:ascii="Book Antiqua" w:eastAsia="Book Antiqua" w:hAnsi="Book Antiqua" w:cs="Book Antiqua"/>
          <w:lang w:val="en-ID"/>
        </w:rPr>
        <w:t xml:space="preserve"> yang </w:t>
      </w:r>
      <w:proofErr w:type="spellStart"/>
      <w:r w:rsidRPr="003D3B57">
        <w:rPr>
          <w:rFonts w:ascii="Book Antiqua" w:eastAsia="Book Antiqua" w:hAnsi="Book Antiqua" w:cs="Book Antiqua"/>
          <w:lang w:val="en-ID"/>
        </w:rPr>
        <w:t>kuat</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bagi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perumusan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kebijakan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pemerataan</w:t>
      </w:r>
      <w:proofErr w:type="spellEnd"/>
      <w:r w:rsidRPr="003D3B57">
        <w:rPr>
          <w:rFonts w:ascii="Book Antiqua" w:eastAsia="Book Antiqua" w:hAnsi="Book Antiqua" w:cs="Book Antiqua"/>
          <w:lang w:val="en-ID"/>
        </w:rPr>
        <w:t xml:space="preserve"> yang </w:t>
      </w:r>
      <w:proofErr w:type="spellStart"/>
      <w:r w:rsidRPr="003D3B57">
        <w:rPr>
          <w:rFonts w:ascii="Book Antiqua" w:eastAsia="Book Antiqua" w:hAnsi="Book Antiqua" w:cs="Book Antiqua"/>
          <w:lang w:val="en-ID"/>
        </w:rPr>
        <w:t>berbasis</w:t>
      </w:r>
      <w:proofErr w:type="spellEnd"/>
      <w:r w:rsidRPr="003D3B57">
        <w:rPr>
          <w:rFonts w:ascii="Book Antiqua" w:eastAsia="Book Antiqua" w:hAnsi="Book Antiqua" w:cs="Book Antiqua"/>
          <w:lang w:val="en-ID"/>
        </w:rPr>
        <w:t xml:space="preserve"> data </w:t>
      </w:r>
      <w:sdt>
        <w:sdtPr>
          <w:rPr>
            <w:rFonts w:ascii="Book Antiqua" w:hAnsi="Book Antiqua"/>
            <w:color w:val="000000"/>
          </w:rPr>
          <w:tag w:val="MENDELEY_CITATION_v3_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"/>
          <w:id w:val="1111398747"/>
          <w:placeholder>
            <w:docPart w:val="39241F53DC9742D48561C8EA99B9A4DC"/>
          </w:placeholder>
        </w:sdtPr>
        <w:sdtContent>
          <w:r w:rsidRPr="003D3B57">
            <w:rPr>
              <w:rFonts w:ascii="Book Antiqua" w:hAnsi="Book Antiqua"/>
              <w:color w:val="000000"/>
            </w:rPr>
            <w:t xml:space="preserve">(Agustina, 2025; </w:t>
          </w:r>
          <w:proofErr w:type="spellStart"/>
          <w:r w:rsidRPr="003D3B57">
            <w:rPr>
              <w:rFonts w:ascii="Book Antiqua" w:hAnsi="Book Antiqua"/>
              <w:color w:val="000000"/>
            </w:rPr>
            <w:t>Yunitasari</w:t>
          </w:r>
          <w:proofErr w:type="spellEnd"/>
          <w:r w:rsidRPr="003D3B57">
            <w:rPr>
              <w:rFonts w:ascii="Book Antiqua" w:hAnsi="Book Antiqua"/>
              <w:color w:val="000000"/>
            </w:rPr>
            <w:t xml:space="preserve"> </w:t>
          </w:r>
          <w:proofErr w:type="spellStart"/>
          <w:r w:rsidRPr="003D3B57">
            <w:rPr>
              <w:rFonts w:ascii="Book Antiqua" w:hAnsi="Book Antiqua"/>
              <w:color w:val="000000"/>
            </w:rPr>
            <w:t>dkk</w:t>
          </w:r>
          <w:proofErr w:type="spellEnd"/>
          <w:r w:rsidRPr="003D3B57">
            <w:rPr>
              <w:rFonts w:ascii="Book Antiqua" w:hAnsi="Book Antiqua"/>
              <w:color w:val="000000"/>
            </w:rPr>
            <w:t>., 2023)</w:t>
          </w:r>
        </w:sdtContent>
      </w:sdt>
      <w:r w:rsidRPr="003D3B57">
        <w:rPr>
          <w:rFonts w:ascii="Book Antiqua" w:eastAsia="Book Antiqua" w:hAnsi="Book Antiqua" w:cs="Book Antiqua"/>
          <w:lang w:val="en-ID"/>
        </w:rPr>
        <w:t>.</w:t>
      </w:r>
    </w:p>
    <w:p w14:paraId="2DAE9576" w14:textId="6BE63C12" w:rsidR="003D3B57" w:rsidRPr="006F74D9" w:rsidRDefault="003D3B57" w:rsidP="006F74D9">
      <w:pPr>
        <w:spacing w:line="276" w:lineRule="auto"/>
        <w:ind w:firstLine="720"/>
        <w:jc w:val="both"/>
        <w:rPr>
          <w:rFonts w:ascii="Book Antiqua" w:eastAsia="Book Antiqua" w:hAnsi="Book Antiqua" w:cs="Book Antiqua"/>
          <w:lang w:val="en-ID"/>
        </w:rPr>
      </w:pPr>
      <w:proofErr w:type="spellStart"/>
      <w:r w:rsidRPr="003D3B57">
        <w:rPr>
          <w:rFonts w:ascii="Book Antiqua" w:eastAsia="Book Antiqua" w:hAnsi="Book Antiqua" w:cs="Book Antiqua"/>
          <w:lang w:val="en-ID"/>
        </w:rPr>
        <w:t>Dengan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demikian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analisis</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ketimpangan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antar</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kabupaten</w:t>
      </w:r>
      <w:proofErr w:type="spellEnd"/>
      <w:r w:rsidRPr="003D3B57">
        <w:rPr>
          <w:rFonts w:ascii="Book Antiqua" w:eastAsia="Book Antiqua" w:hAnsi="Book Antiqua" w:cs="Book Antiqua"/>
          <w:lang w:val="en-ID"/>
        </w:rPr>
        <w:t>/</w:t>
      </w:r>
      <w:proofErr w:type="spellStart"/>
      <w:r w:rsidRPr="003D3B57">
        <w:rPr>
          <w:rFonts w:ascii="Book Antiqua" w:eastAsia="Book Antiqua" w:hAnsi="Book Antiqua" w:cs="Book Antiqua"/>
          <w:lang w:val="en-ID"/>
        </w:rPr>
        <w:t>kota</w:t>
      </w:r>
      <w:proofErr w:type="spellEnd"/>
      <w:r w:rsidRPr="003D3B57">
        <w:rPr>
          <w:rFonts w:ascii="Book Antiqua" w:eastAsia="Book Antiqua" w:hAnsi="Book Antiqua" w:cs="Book Antiqua"/>
          <w:lang w:val="en-ID"/>
        </w:rPr>
        <w:t xml:space="preserve"> di </w:t>
      </w:r>
      <w:proofErr w:type="spellStart"/>
      <w:r w:rsidRPr="003D3B57">
        <w:rPr>
          <w:rFonts w:ascii="Book Antiqua" w:eastAsia="Book Antiqua" w:hAnsi="Book Antiqua" w:cs="Book Antiqua"/>
          <w:lang w:val="en-ID"/>
        </w:rPr>
        <w:t>Pulau</w:t>
      </w:r>
      <w:proofErr w:type="spellEnd"/>
      <w:r w:rsidRPr="003D3B57">
        <w:rPr>
          <w:rFonts w:ascii="Book Antiqua" w:eastAsia="Book Antiqua" w:hAnsi="Book Antiqua" w:cs="Book Antiqua"/>
          <w:lang w:val="en-ID"/>
        </w:rPr>
        <w:t xml:space="preserve"> Jawa </w:t>
      </w:r>
      <w:proofErr w:type="spellStart"/>
      <w:r w:rsidRPr="003D3B57">
        <w:rPr>
          <w:rFonts w:ascii="Book Antiqua" w:eastAsia="Book Antiqua" w:hAnsi="Book Antiqua" w:cs="Book Antiqua"/>
          <w:lang w:val="en-ID"/>
        </w:rPr>
        <w:t>bagian</w:t>
      </w:r>
      <w:proofErr w:type="spellEnd"/>
      <w:r w:rsidRPr="003D3B57">
        <w:rPr>
          <w:rFonts w:ascii="Book Antiqua" w:eastAsia="Book Antiqua" w:hAnsi="Book Antiqua" w:cs="Book Antiqua"/>
          <w:lang w:val="en-ID"/>
        </w:rPr>
        <w:t xml:space="preserve"> barat </w:t>
      </w:r>
      <w:proofErr w:type="spellStart"/>
      <w:r w:rsidRPr="003D3B57">
        <w:rPr>
          <w:rFonts w:ascii="Book Antiqua" w:eastAsia="Book Antiqua" w:hAnsi="Book Antiqua" w:cs="Book Antiqua"/>
          <w:lang w:val="en-ID"/>
        </w:rPr>
        <w:t>melalui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pendekatan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Indeks</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Entropi</w:t>
      </w:r>
      <w:proofErr w:type="spellEnd"/>
      <w:r w:rsidRPr="003D3B57">
        <w:rPr>
          <w:rFonts w:ascii="Book Antiqua" w:eastAsia="Book Antiqua" w:hAnsi="Book Antiqua" w:cs="Book Antiqua"/>
          <w:lang w:val="en-ID"/>
        </w:rPr>
        <w:t xml:space="preserve"> Theil </w:t>
      </w:r>
      <w:proofErr w:type="spellStart"/>
      <w:r w:rsidRPr="003D3B57">
        <w:rPr>
          <w:rFonts w:ascii="Book Antiqua" w:eastAsia="Book Antiqua" w:hAnsi="Book Antiqua" w:cs="Book Antiqua"/>
          <w:lang w:val="en-ID"/>
        </w:rPr>
        <w:t>menjadi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penting</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untuk</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dilakukan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Hasilnya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diharapkan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dapat</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menunjukkan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tidak</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hanya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sejauh</w:t>
      </w:r>
      <w:proofErr w:type="spellEnd"/>
      <w:r w:rsidRPr="003D3B57">
        <w:rPr>
          <w:rFonts w:ascii="Book Antiqua" w:eastAsia="Book Antiqua" w:hAnsi="Book Antiqua" w:cs="Book Antiqua"/>
          <w:lang w:val="en-ID"/>
        </w:rPr>
        <w:t xml:space="preserve"> mana </w:t>
      </w:r>
      <w:proofErr w:type="spellStart"/>
      <w:r w:rsidRPr="003D3B57">
        <w:rPr>
          <w:rFonts w:ascii="Book Antiqua" w:eastAsia="Book Antiqua" w:hAnsi="Book Antiqua" w:cs="Book Antiqua"/>
          <w:lang w:val="en-ID"/>
        </w:rPr>
        <w:t>tingkat</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ketimpangan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terjadi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tetapi</w:t>
      </w:r>
      <w:proofErr w:type="spellEnd"/>
      <w:r w:rsidRPr="003D3B57">
        <w:rPr>
          <w:rFonts w:ascii="Book Antiqua" w:eastAsia="Book Antiqua" w:hAnsi="Book Antiqua" w:cs="Book Antiqua"/>
          <w:lang w:val="en-ID"/>
        </w:rPr>
        <w:t xml:space="preserve"> juga di mana </w:t>
      </w:r>
      <w:proofErr w:type="spellStart"/>
      <w:r w:rsidRPr="003D3B57">
        <w:rPr>
          <w:rFonts w:ascii="Book Antiqua" w:eastAsia="Book Antiqua" w:hAnsi="Book Antiqua" w:cs="Book Antiqua"/>
          <w:lang w:val="en-ID"/>
        </w:rPr>
        <w:t>sumber</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utama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ketimpangan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tersebut</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berada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Informasi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ini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akan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berguna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bagi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perancang</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kebijakan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untuk</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merumuskan</w:t>
      </w:r>
      <w:proofErr w:type="spellEnd"/>
      <w:r w:rsidRPr="003D3B57">
        <w:rPr>
          <w:rFonts w:ascii="Book Antiqua" w:eastAsia="Book Antiqua" w:hAnsi="Book Antiqua" w:cs="Book Antiqua"/>
          <w:lang w:val="en-ID"/>
        </w:rPr>
        <w:t xml:space="preserve"> strategi </w:t>
      </w:r>
      <w:proofErr w:type="spellStart"/>
      <w:r w:rsidRPr="003D3B57">
        <w:rPr>
          <w:rFonts w:ascii="Book Antiqua" w:eastAsia="Book Antiqua" w:hAnsi="Book Antiqua" w:cs="Book Antiqua"/>
          <w:lang w:val="en-ID"/>
        </w:rPr>
        <w:t>pembangunan</w:t>
      </w:r>
      <w:proofErr w:type="spellEnd"/>
      <w:r w:rsidRPr="003D3B57">
        <w:rPr>
          <w:rFonts w:ascii="Book Antiqua" w:eastAsia="Book Antiqua" w:hAnsi="Book Antiqua" w:cs="Book Antiqua"/>
          <w:lang w:val="en-ID"/>
        </w:rPr>
        <w:t xml:space="preserve"> yang </w:t>
      </w:r>
      <w:proofErr w:type="spellStart"/>
      <w:r w:rsidRPr="003D3B57">
        <w:rPr>
          <w:rFonts w:ascii="Book Antiqua" w:eastAsia="Book Antiqua" w:hAnsi="Book Antiqua" w:cs="Book Antiqua"/>
          <w:lang w:val="en-ID"/>
        </w:rPr>
        <w:t>tidak</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hanya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berorientasi</w:t>
      </w:r>
      <w:proofErr w:type="spellEnd"/>
      <w:r w:rsidRPr="003D3B57">
        <w:rPr>
          <w:rFonts w:ascii="Book Antiqua" w:eastAsia="Book Antiqua" w:hAnsi="Book Antiqua" w:cs="Book Antiqua"/>
          <w:lang w:val="en-ID"/>
        </w:rPr>
        <w:t xml:space="preserve"> pada </w:t>
      </w:r>
      <w:proofErr w:type="spellStart"/>
      <w:r w:rsidRPr="003D3B57">
        <w:rPr>
          <w:rFonts w:ascii="Book Antiqua" w:eastAsia="Book Antiqua" w:hAnsi="Book Antiqua" w:cs="Book Antiqua"/>
          <w:lang w:val="en-ID"/>
        </w:rPr>
        <w:t>pertumbuhan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ekonomi</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semata</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tetapi</w:t>
      </w:r>
      <w:proofErr w:type="spellEnd"/>
      <w:r w:rsidRPr="003D3B57">
        <w:rPr>
          <w:rFonts w:ascii="Book Antiqua" w:eastAsia="Book Antiqua" w:hAnsi="Book Antiqua" w:cs="Book Antiqua"/>
          <w:lang w:val="en-ID"/>
        </w:rPr>
        <w:t xml:space="preserve"> juga pada </w:t>
      </w:r>
      <w:proofErr w:type="spellStart"/>
      <w:r w:rsidRPr="003D3B57">
        <w:rPr>
          <w:rFonts w:ascii="Book Antiqua" w:eastAsia="Book Antiqua" w:hAnsi="Book Antiqua" w:cs="Book Antiqua"/>
          <w:lang w:val="en-ID"/>
        </w:rPr>
        <w:t>pemerataan</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hasil</w:t>
      </w:r>
      <w:proofErr w:type="spellEnd"/>
      <w:r w:rsidRPr="003D3B57">
        <w:rPr>
          <w:rFonts w:ascii="Book Antiqua" w:eastAsia="Book Antiqua" w:hAnsi="Book Antiqua" w:cs="Book Antiqua"/>
          <w:lang w:val="en-ID"/>
        </w:rPr>
        <w:t xml:space="preserve"> </w:t>
      </w:r>
      <w:proofErr w:type="spellStart"/>
      <w:r w:rsidRPr="003D3B57">
        <w:rPr>
          <w:rFonts w:ascii="Book Antiqua" w:eastAsia="Book Antiqua" w:hAnsi="Book Antiqua" w:cs="Book Antiqua"/>
          <w:lang w:val="en-ID"/>
        </w:rPr>
        <w:t>pembangunan</w:t>
      </w:r>
      <w:proofErr w:type="spellEnd"/>
      <w:r w:rsidRPr="003D3B57">
        <w:rPr>
          <w:rFonts w:ascii="Book Antiqua" w:eastAsia="Book Antiqua" w:hAnsi="Book Antiqua" w:cs="Book Antiqua"/>
          <w:lang w:val="en-ID"/>
        </w:rPr>
        <w:t xml:space="preserve"> di </w:t>
      </w:r>
      <w:proofErr w:type="spellStart"/>
      <w:r w:rsidRPr="003D3B57">
        <w:rPr>
          <w:rFonts w:ascii="Book Antiqua" w:eastAsia="Book Antiqua" w:hAnsi="Book Antiqua" w:cs="Book Antiqua"/>
          <w:lang w:val="en-ID"/>
        </w:rPr>
        <w:t>seluruh</w:t>
      </w:r>
      <w:proofErr w:type="spellEnd"/>
      <w:r w:rsidRPr="003D3B57">
        <w:rPr>
          <w:rFonts w:ascii="Book Antiqua" w:eastAsia="Book Antiqua" w:hAnsi="Book Antiqua" w:cs="Book Antiqua"/>
          <w:lang w:val="en-ID"/>
        </w:rPr>
        <w:t xml:space="preserve"> wilayah Jawa </w:t>
      </w:r>
      <w:proofErr w:type="spellStart"/>
      <w:r w:rsidRPr="003D3B57">
        <w:rPr>
          <w:rFonts w:ascii="Book Antiqua" w:eastAsia="Book Antiqua" w:hAnsi="Book Antiqua" w:cs="Book Antiqua"/>
          <w:lang w:val="en-ID"/>
        </w:rPr>
        <w:t>bagian</w:t>
      </w:r>
      <w:proofErr w:type="spellEnd"/>
      <w:r w:rsidRPr="003D3B57">
        <w:rPr>
          <w:rFonts w:ascii="Book Antiqua" w:eastAsia="Book Antiqua" w:hAnsi="Book Antiqua" w:cs="Book Antiqua"/>
          <w:lang w:val="en-ID"/>
        </w:rPr>
        <w:t xml:space="preserve"> barat.</w:t>
      </w:r>
    </w:p>
    <w:p w14:paraId="1DA8A969" w14:textId="77777777" w:rsidR="003D3B57" w:rsidRPr="003D3B57" w:rsidRDefault="003D3B57" w:rsidP="003D3B57">
      <w:pPr>
        <w:spacing w:line="276" w:lineRule="auto"/>
        <w:jc w:val="both"/>
        <w:rPr>
          <w:rFonts w:ascii="Book Antiqua" w:eastAsia="Book Antiqua" w:hAnsi="Book Antiqua" w:cs="Book Antiqua"/>
          <w:b/>
          <w:color w:val="C4BC96" w:themeColor="background2" w:themeShade="BF"/>
          <w:sz w:val="26"/>
          <w:szCs w:val="26"/>
        </w:rPr>
      </w:pPr>
      <w:r w:rsidRPr="003D3B57">
        <w:rPr>
          <w:rFonts w:ascii="Book Antiqua" w:eastAsia="Book Antiqua" w:hAnsi="Book Antiqua" w:cs="Book Antiqua"/>
          <w:b/>
          <w:color w:val="C4BC96" w:themeColor="background2" w:themeShade="BF"/>
          <w:sz w:val="26"/>
          <w:szCs w:val="26"/>
        </w:rPr>
        <w:t xml:space="preserve">Metode </w:t>
      </w:r>
      <w:proofErr w:type="spellStart"/>
      <w:r w:rsidRPr="003D3B57">
        <w:rPr>
          <w:rFonts w:ascii="Book Antiqua" w:eastAsia="Book Antiqua" w:hAnsi="Book Antiqua" w:cs="Book Antiqua"/>
          <w:b/>
          <w:color w:val="C4BC96" w:themeColor="background2" w:themeShade="BF"/>
          <w:sz w:val="26"/>
          <w:szCs w:val="26"/>
        </w:rPr>
        <w:t>Penelitian</w:t>
      </w:r>
      <w:proofErr w:type="spellEnd"/>
    </w:p>
    <w:p w14:paraId="6A77D6F1" w14:textId="77777777" w:rsidR="003D3B57" w:rsidRPr="003D3B57" w:rsidRDefault="003D3B57" w:rsidP="006F74D9">
      <w:pPr>
        <w:spacing w:line="276" w:lineRule="auto"/>
        <w:ind w:firstLine="567"/>
        <w:jc w:val="both"/>
        <w:rPr>
          <w:rFonts w:ascii="Book Antiqua" w:hAnsi="Book Antiqua"/>
        </w:rPr>
      </w:pPr>
      <w:proofErr w:type="spellStart"/>
      <w:r w:rsidRPr="003D3B57">
        <w:rPr>
          <w:rFonts w:ascii="Book Antiqua" w:hAnsi="Book Antiqua"/>
        </w:rPr>
        <w:t>Penelitian</w:t>
      </w:r>
      <w:proofErr w:type="spellEnd"/>
      <w:r w:rsidRPr="003D3B57">
        <w:rPr>
          <w:rFonts w:ascii="Book Antiqua" w:hAnsi="Book Antiqua"/>
        </w:rPr>
        <w:t xml:space="preserve">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menggunakan</w:t>
      </w:r>
      <w:proofErr w:type="spellEnd"/>
      <w:r w:rsidRPr="003D3B57">
        <w:rPr>
          <w:rFonts w:ascii="Book Antiqua" w:hAnsi="Book Antiqua"/>
        </w:rPr>
        <w:t xml:space="preserve"> </w:t>
      </w:r>
      <w:proofErr w:type="spellStart"/>
      <w:r w:rsidRPr="003D3B57">
        <w:rPr>
          <w:rFonts w:ascii="Book Antiqua" w:hAnsi="Book Antiqua"/>
        </w:rPr>
        <w:t>pendekatan</w:t>
      </w:r>
      <w:proofErr w:type="spellEnd"/>
      <w:r w:rsidRPr="003D3B57">
        <w:rPr>
          <w:rFonts w:ascii="Book Antiqua" w:hAnsi="Book Antiqua"/>
        </w:rPr>
        <w:t xml:space="preserve"> </w:t>
      </w:r>
      <w:proofErr w:type="spellStart"/>
      <w:r w:rsidRPr="003D3B57">
        <w:rPr>
          <w:rFonts w:ascii="Book Antiqua" w:hAnsi="Book Antiqua"/>
        </w:rPr>
        <w:t>kuantitatif</w:t>
      </w:r>
      <w:proofErr w:type="spellEnd"/>
      <w:r w:rsidRPr="003D3B57">
        <w:rPr>
          <w:rFonts w:ascii="Book Antiqua" w:hAnsi="Book Antiqua"/>
        </w:rPr>
        <w:t xml:space="preserve"> </w:t>
      </w:r>
      <w:proofErr w:type="spellStart"/>
      <w:r w:rsidRPr="003D3B57">
        <w:rPr>
          <w:rFonts w:ascii="Book Antiqua" w:hAnsi="Book Antiqua"/>
        </w:rPr>
        <w:t>dengan</w:t>
      </w:r>
      <w:proofErr w:type="spellEnd"/>
      <w:r w:rsidRPr="003D3B57">
        <w:rPr>
          <w:rFonts w:ascii="Book Antiqua" w:hAnsi="Book Antiqua"/>
        </w:rPr>
        <w:t xml:space="preserve"> </w:t>
      </w:r>
      <w:proofErr w:type="spellStart"/>
      <w:r w:rsidRPr="003D3B57">
        <w:rPr>
          <w:rFonts w:ascii="Book Antiqua" w:hAnsi="Book Antiqua"/>
        </w:rPr>
        <w:t>analisis</w:t>
      </w:r>
      <w:proofErr w:type="spellEnd"/>
      <w:r w:rsidRPr="003D3B57">
        <w:rPr>
          <w:rFonts w:ascii="Book Antiqua" w:hAnsi="Book Antiqua"/>
        </w:rPr>
        <w:t xml:space="preserve"> data </w:t>
      </w:r>
      <w:proofErr w:type="spellStart"/>
      <w:r w:rsidRPr="003D3B57">
        <w:rPr>
          <w:rFonts w:ascii="Book Antiqua" w:hAnsi="Book Antiqua"/>
        </w:rPr>
        <w:t>sekunder</w:t>
      </w:r>
      <w:proofErr w:type="spellEnd"/>
      <w:r w:rsidRPr="003D3B57">
        <w:rPr>
          <w:rFonts w:ascii="Book Antiqua" w:hAnsi="Book Antiqua"/>
        </w:rPr>
        <w:t xml:space="preserve"> </w:t>
      </w:r>
      <w:proofErr w:type="spellStart"/>
      <w:r w:rsidRPr="003D3B57">
        <w:rPr>
          <w:rFonts w:ascii="Book Antiqua" w:hAnsi="Book Antiqua"/>
        </w:rPr>
        <w:t>untuk</w:t>
      </w:r>
      <w:proofErr w:type="spellEnd"/>
      <w:r w:rsidRPr="003D3B57">
        <w:rPr>
          <w:rFonts w:ascii="Book Antiqua" w:hAnsi="Book Antiqua"/>
        </w:rPr>
        <w:t xml:space="preserve"> </w:t>
      </w:r>
      <w:proofErr w:type="spellStart"/>
      <w:r w:rsidRPr="003D3B57">
        <w:rPr>
          <w:rFonts w:ascii="Book Antiqua" w:hAnsi="Book Antiqua"/>
        </w:rPr>
        <w:t>mengkaji</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pembangunan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proofErr w:type="spellStart"/>
      <w:r w:rsidRPr="003D3B57">
        <w:rPr>
          <w:rFonts w:ascii="Book Antiqua" w:hAnsi="Book Antiqua"/>
        </w:rPr>
        <w:t>antarwilayah</w:t>
      </w:r>
      <w:proofErr w:type="spellEnd"/>
      <w:r w:rsidRPr="003D3B57">
        <w:rPr>
          <w:rFonts w:ascii="Book Antiqua" w:hAnsi="Book Antiqua"/>
        </w:rPr>
        <w:t xml:space="preserve"> di 41 </w:t>
      </w:r>
      <w:proofErr w:type="spellStart"/>
      <w:r w:rsidRPr="003D3B57">
        <w:rPr>
          <w:rFonts w:ascii="Book Antiqua" w:hAnsi="Book Antiqua"/>
        </w:rPr>
        <w:lastRenderedPageBreak/>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di </w:t>
      </w:r>
      <w:proofErr w:type="spellStart"/>
      <w:r w:rsidRPr="003D3B57">
        <w:rPr>
          <w:rFonts w:ascii="Book Antiqua" w:hAnsi="Book Antiqua"/>
        </w:rPr>
        <w:t>Pulau</w:t>
      </w:r>
      <w:proofErr w:type="spellEnd"/>
      <w:r w:rsidRPr="003D3B57">
        <w:rPr>
          <w:rFonts w:ascii="Book Antiqua" w:hAnsi="Book Antiqua"/>
        </w:rPr>
        <w:t xml:space="preserve"> Jawa Bagian Barat, yang </w:t>
      </w:r>
      <w:proofErr w:type="spellStart"/>
      <w:r w:rsidRPr="003D3B57">
        <w:rPr>
          <w:rFonts w:ascii="Book Antiqua" w:hAnsi="Book Antiqua"/>
        </w:rPr>
        <w:t>mencakup</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Jawa Barat, DKI Jakarta, dan Banten. Data yang </w:t>
      </w:r>
      <w:proofErr w:type="spellStart"/>
      <w:r w:rsidRPr="003D3B57">
        <w:rPr>
          <w:rFonts w:ascii="Book Antiqua" w:hAnsi="Book Antiqua"/>
        </w:rPr>
        <w:t>digunakan</w:t>
      </w:r>
      <w:proofErr w:type="spellEnd"/>
      <w:r w:rsidRPr="003D3B57">
        <w:rPr>
          <w:rFonts w:ascii="Book Antiqua" w:hAnsi="Book Antiqua"/>
        </w:rPr>
        <w:t xml:space="preserve"> </w:t>
      </w:r>
      <w:proofErr w:type="spellStart"/>
      <w:r w:rsidRPr="003D3B57">
        <w:rPr>
          <w:rFonts w:ascii="Book Antiqua" w:hAnsi="Book Antiqua"/>
        </w:rPr>
        <w:t>meliputi</w:t>
      </w:r>
      <w:proofErr w:type="spellEnd"/>
      <w:r w:rsidRPr="003D3B57">
        <w:rPr>
          <w:rFonts w:ascii="Book Antiqua" w:hAnsi="Book Antiqua"/>
        </w:rPr>
        <w:t xml:space="preserve"> </w:t>
      </w:r>
      <w:proofErr w:type="spellStart"/>
      <w:r w:rsidRPr="003D3B57">
        <w:rPr>
          <w:rFonts w:ascii="Book Antiqua" w:hAnsi="Book Antiqua"/>
        </w:rPr>
        <w:t>Produk</w:t>
      </w:r>
      <w:proofErr w:type="spellEnd"/>
      <w:r w:rsidRPr="003D3B57">
        <w:rPr>
          <w:rFonts w:ascii="Book Antiqua" w:hAnsi="Book Antiqua"/>
        </w:rPr>
        <w:t xml:space="preserve"> </w:t>
      </w:r>
      <w:proofErr w:type="spellStart"/>
      <w:r w:rsidRPr="003D3B57">
        <w:rPr>
          <w:rFonts w:ascii="Book Antiqua" w:hAnsi="Book Antiqua"/>
        </w:rPr>
        <w:t>Domestik</w:t>
      </w:r>
      <w:proofErr w:type="spellEnd"/>
      <w:r w:rsidRPr="003D3B57">
        <w:rPr>
          <w:rFonts w:ascii="Book Antiqua" w:hAnsi="Book Antiqua"/>
        </w:rPr>
        <w:t xml:space="preserve"> Regional Bruto (PDRB) per </w:t>
      </w:r>
      <w:proofErr w:type="spellStart"/>
      <w:r w:rsidRPr="003D3B57">
        <w:rPr>
          <w:rFonts w:ascii="Book Antiqua" w:hAnsi="Book Antiqua"/>
        </w:rPr>
        <w:t>kapita</w:t>
      </w:r>
      <w:proofErr w:type="spellEnd"/>
      <w:r w:rsidRPr="003D3B57">
        <w:rPr>
          <w:rFonts w:ascii="Book Antiqua" w:hAnsi="Book Antiqua"/>
        </w:rPr>
        <w:t xml:space="preserve"> dan </w:t>
      </w:r>
      <w:proofErr w:type="spellStart"/>
      <w:r w:rsidRPr="003D3B57">
        <w:rPr>
          <w:rFonts w:ascii="Book Antiqua" w:hAnsi="Book Antiqua"/>
        </w:rPr>
        <w:t>jumlah</w:t>
      </w:r>
      <w:proofErr w:type="spellEnd"/>
      <w:r w:rsidRPr="003D3B57">
        <w:rPr>
          <w:rFonts w:ascii="Book Antiqua" w:hAnsi="Book Antiqua"/>
        </w:rPr>
        <w:t xml:space="preserve"> </w:t>
      </w:r>
      <w:proofErr w:type="spellStart"/>
      <w:r w:rsidRPr="003D3B57">
        <w:rPr>
          <w:rFonts w:ascii="Book Antiqua" w:hAnsi="Book Antiqua"/>
        </w:rPr>
        <w:t>penduduk</w:t>
      </w:r>
      <w:proofErr w:type="spellEnd"/>
      <w:r w:rsidRPr="003D3B57">
        <w:rPr>
          <w:rFonts w:ascii="Book Antiqua" w:hAnsi="Book Antiqua"/>
        </w:rPr>
        <w:t xml:space="preserve"> </w:t>
      </w:r>
      <w:proofErr w:type="spellStart"/>
      <w:r w:rsidRPr="003D3B57">
        <w:rPr>
          <w:rFonts w:ascii="Book Antiqua" w:hAnsi="Book Antiqua"/>
        </w:rPr>
        <w:t>setiap</w:t>
      </w:r>
      <w:proofErr w:type="spellEnd"/>
      <w:r w:rsidRPr="003D3B57">
        <w:rPr>
          <w:rFonts w:ascii="Book Antiqua" w:hAnsi="Book Antiqua"/>
        </w:rPr>
        <w:t xml:space="preserve">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w:t>
      </w:r>
      <w:proofErr w:type="spellStart"/>
      <w:r w:rsidRPr="003D3B57">
        <w:rPr>
          <w:rFonts w:ascii="Book Antiqua" w:hAnsi="Book Antiqua"/>
        </w:rPr>
        <w:t>tahun</w:t>
      </w:r>
      <w:proofErr w:type="spellEnd"/>
      <w:r w:rsidRPr="003D3B57">
        <w:rPr>
          <w:rFonts w:ascii="Book Antiqua" w:hAnsi="Book Antiqua"/>
        </w:rPr>
        <w:t xml:space="preserve"> 2024, yang </w:t>
      </w:r>
      <w:proofErr w:type="spellStart"/>
      <w:r w:rsidRPr="003D3B57">
        <w:rPr>
          <w:rFonts w:ascii="Book Antiqua" w:hAnsi="Book Antiqua"/>
        </w:rPr>
        <w:t>diperoleh</w:t>
      </w:r>
      <w:proofErr w:type="spellEnd"/>
      <w:r w:rsidRPr="003D3B57">
        <w:rPr>
          <w:rFonts w:ascii="Book Antiqua" w:hAnsi="Book Antiqua"/>
        </w:rPr>
        <w:t xml:space="preserve"> </w:t>
      </w:r>
      <w:proofErr w:type="spellStart"/>
      <w:r w:rsidRPr="003D3B57">
        <w:rPr>
          <w:rFonts w:ascii="Book Antiqua" w:hAnsi="Book Antiqua"/>
        </w:rPr>
        <w:t>dari</w:t>
      </w:r>
      <w:proofErr w:type="spellEnd"/>
      <w:r w:rsidRPr="003D3B57">
        <w:rPr>
          <w:rFonts w:ascii="Book Antiqua" w:hAnsi="Book Antiqua"/>
        </w:rPr>
        <w:t xml:space="preserve"> </w:t>
      </w:r>
      <w:proofErr w:type="spellStart"/>
      <w:r w:rsidRPr="003D3B57">
        <w:rPr>
          <w:rFonts w:ascii="Book Antiqua" w:hAnsi="Book Antiqua"/>
        </w:rPr>
        <w:t>publikasi</w:t>
      </w:r>
      <w:proofErr w:type="spellEnd"/>
      <w:r w:rsidRPr="003D3B57">
        <w:rPr>
          <w:rFonts w:ascii="Book Antiqua" w:hAnsi="Book Antiqua"/>
        </w:rPr>
        <w:t xml:space="preserve"> </w:t>
      </w:r>
      <w:proofErr w:type="spellStart"/>
      <w:r w:rsidRPr="003D3B57">
        <w:rPr>
          <w:rFonts w:ascii="Book Antiqua" w:hAnsi="Book Antiqua"/>
        </w:rPr>
        <w:t>resmi</w:t>
      </w:r>
      <w:proofErr w:type="spellEnd"/>
      <w:r w:rsidRPr="003D3B57">
        <w:rPr>
          <w:rFonts w:ascii="Book Antiqua" w:hAnsi="Book Antiqua"/>
        </w:rPr>
        <w:t xml:space="preserve"> Badan Pusat </w:t>
      </w:r>
      <w:proofErr w:type="spellStart"/>
      <w:r w:rsidRPr="003D3B57">
        <w:rPr>
          <w:rFonts w:ascii="Book Antiqua" w:hAnsi="Book Antiqua"/>
        </w:rPr>
        <w:t>Statistik</w:t>
      </w:r>
      <w:proofErr w:type="spellEnd"/>
      <w:r w:rsidRPr="003D3B57">
        <w:rPr>
          <w:rFonts w:ascii="Book Antiqua" w:hAnsi="Book Antiqua"/>
        </w:rPr>
        <w:t xml:space="preserve"> (BPS). </w:t>
      </w:r>
      <w:proofErr w:type="spellStart"/>
      <w:r w:rsidRPr="003D3B57">
        <w:rPr>
          <w:rFonts w:ascii="Book Antiqua" w:hAnsi="Book Antiqua"/>
        </w:rPr>
        <w:t>Penggunaan</w:t>
      </w:r>
      <w:proofErr w:type="spellEnd"/>
      <w:r w:rsidRPr="003D3B57">
        <w:rPr>
          <w:rFonts w:ascii="Book Antiqua" w:hAnsi="Book Antiqua"/>
        </w:rPr>
        <w:t xml:space="preserve"> data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bertujuan</w:t>
      </w:r>
      <w:proofErr w:type="spellEnd"/>
      <w:r w:rsidRPr="003D3B57">
        <w:rPr>
          <w:rFonts w:ascii="Book Antiqua" w:hAnsi="Book Antiqua"/>
        </w:rPr>
        <w:t xml:space="preserve"> </w:t>
      </w:r>
      <w:proofErr w:type="spellStart"/>
      <w:r w:rsidRPr="003D3B57">
        <w:rPr>
          <w:rFonts w:ascii="Book Antiqua" w:hAnsi="Book Antiqua"/>
        </w:rPr>
        <w:t>untuk</w:t>
      </w:r>
      <w:proofErr w:type="spellEnd"/>
      <w:r w:rsidRPr="003D3B57">
        <w:rPr>
          <w:rFonts w:ascii="Book Antiqua" w:hAnsi="Book Antiqua"/>
        </w:rPr>
        <w:t xml:space="preserve"> </w:t>
      </w:r>
      <w:proofErr w:type="spellStart"/>
      <w:r w:rsidRPr="003D3B57">
        <w:rPr>
          <w:rFonts w:ascii="Book Antiqua" w:hAnsi="Book Antiqua"/>
        </w:rPr>
        <w:t>memperoleh</w:t>
      </w:r>
      <w:proofErr w:type="spellEnd"/>
      <w:r w:rsidRPr="003D3B57">
        <w:rPr>
          <w:rFonts w:ascii="Book Antiqua" w:hAnsi="Book Antiqua"/>
        </w:rPr>
        <w:t xml:space="preserve"> </w:t>
      </w:r>
      <w:proofErr w:type="spellStart"/>
      <w:r w:rsidRPr="003D3B57">
        <w:rPr>
          <w:rFonts w:ascii="Book Antiqua" w:hAnsi="Book Antiqua"/>
        </w:rPr>
        <w:t>gambaran</w:t>
      </w:r>
      <w:proofErr w:type="spellEnd"/>
      <w:r w:rsidRPr="003D3B57">
        <w:rPr>
          <w:rFonts w:ascii="Book Antiqua" w:hAnsi="Book Antiqua"/>
        </w:rPr>
        <w:t xml:space="preserve"> yang </w:t>
      </w:r>
      <w:proofErr w:type="spellStart"/>
      <w:r w:rsidRPr="003D3B57">
        <w:rPr>
          <w:rFonts w:ascii="Book Antiqua" w:hAnsi="Book Antiqua"/>
        </w:rPr>
        <w:t>komprehensif</w:t>
      </w:r>
      <w:proofErr w:type="spellEnd"/>
      <w:r w:rsidRPr="003D3B57">
        <w:rPr>
          <w:rFonts w:ascii="Book Antiqua" w:hAnsi="Book Antiqua"/>
        </w:rPr>
        <w:t xml:space="preserve"> </w:t>
      </w:r>
      <w:proofErr w:type="spellStart"/>
      <w:r w:rsidRPr="003D3B57">
        <w:rPr>
          <w:rFonts w:ascii="Book Antiqua" w:hAnsi="Book Antiqua"/>
        </w:rPr>
        <w:t>mengenai</w:t>
      </w:r>
      <w:proofErr w:type="spellEnd"/>
      <w:r w:rsidRPr="003D3B57">
        <w:rPr>
          <w:rFonts w:ascii="Book Antiqua" w:hAnsi="Book Antiqua"/>
        </w:rPr>
        <w:t xml:space="preserve"> </w:t>
      </w:r>
      <w:proofErr w:type="spellStart"/>
      <w:r w:rsidRPr="003D3B57">
        <w:rPr>
          <w:rFonts w:ascii="Book Antiqua" w:hAnsi="Book Antiqua"/>
        </w:rPr>
        <w:t>tingkat</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proofErr w:type="spellStart"/>
      <w:r w:rsidRPr="003D3B57">
        <w:rPr>
          <w:rFonts w:ascii="Book Antiqua" w:hAnsi="Book Antiqua"/>
        </w:rPr>
        <w:t>antarwilayah</w:t>
      </w:r>
      <w:proofErr w:type="spellEnd"/>
      <w:r w:rsidRPr="003D3B57">
        <w:rPr>
          <w:rFonts w:ascii="Book Antiqua" w:hAnsi="Book Antiqua"/>
        </w:rPr>
        <w:t xml:space="preserve"> </w:t>
      </w:r>
      <w:proofErr w:type="spellStart"/>
      <w:r w:rsidRPr="003D3B57">
        <w:rPr>
          <w:rFonts w:ascii="Book Antiqua" w:hAnsi="Book Antiqua"/>
        </w:rPr>
        <w:t>berdasarkan</w:t>
      </w:r>
      <w:proofErr w:type="spellEnd"/>
      <w:r w:rsidRPr="003D3B57">
        <w:rPr>
          <w:rFonts w:ascii="Book Antiqua" w:hAnsi="Book Antiqua"/>
        </w:rPr>
        <w:t xml:space="preserve"> </w:t>
      </w:r>
      <w:proofErr w:type="spellStart"/>
      <w:r w:rsidRPr="003D3B57">
        <w:rPr>
          <w:rFonts w:ascii="Book Antiqua" w:hAnsi="Book Antiqua"/>
        </w:rPr>
        <w:t>perbedaan</w:t>
      </w:r>
      <w:proofErr w:type="spellEnd"/>
      <w:r w:rsidRPr="003D3B57">
        <w:rPr>
          <w:rFonts w:ascii="Book Antiqua" w:hAnsi="Book Antiqua"/>
        </w:rPr>
        <w:t xml:space="preserve"> </w:t>
      </w:r>
      <w:proofErr w:type="spellStart"/>
      <w:r w:rsidRPr="003D3B57">
        <w:rPr>
          <w:rFonts w:ascii="Book Antiqua" w:hAnsi="Book Antiqua"/>
        </w:rPr>
        <w:t>kontribusi</w:t>
      </w:r>
      <w:proofErr w:type="spellEnd"/>
      <w:r w:rsidRPr="003D3B57">
        <w:rPr>
          <w:rFonts w:ascii="Book Antiqua" w:hAnsi="Book Antiqua"/>
        </w:rPr>
        <w:t xml:space="preserve"> dan </w:t>
      </w:r>
      <w:proofErr w:type="spellStart"/>
      <w:r w:rsidRPr="003D3B57">
        <w:rPr>
          <w:rFonts w:ascii="Book Antiqua" w:hAnsi="Book Antiqua"/>
        </w:rPr>
        <w:t>pendapatan</w:t>
      </w:r>
      <w:proofErr w:type="spellEnd"/>
      <w:r w:rsidRPr="003D3B57">
        <w:rPr>
          <w:rFonts w:ascii="Book Antiqua" w:hAnsi="Book Antiqua"/>
        </w:rPr>
        <w:t xml:space="preserve"> per </w:t>
      </w:r>
      <w:proofErr w:type="spellStart"/>
      <w:r w:rsidRPr="003D3B57">
        <w:rPr>
          <w:rFonts w:ascii="Book Antiqua" w:hAnsi="Book Antiqua"/>
        </w:rPr>
        <w:t>kapita</w:t>
      </w:r>
      <w:proofErr w:type="spellEnd"/>
      <w:r w:rsidRPr="003D3B57">
        <w:rPr>
          <w:rFonts w:ascii="Book Antiqua" w:hAnsi="Book Antiqua"/>
        </w:rPr>
        <w:t xml:space="preserve"> di </w:t>
      </w:r>
      <w:proofErr w:type="spellStart"/>
      <w:r w:rsidRPr="003D3B57">
        <w:rPr>
          <w:rFonts w:ascii="Book Antiqua" w:hAnsi="Book Antiqua"/>
        </w:rPr>
        <w:t>kawasan</w:t>
      </w:r>
      <w:proofErr w:type="spellEnd"/>
      <w:r w:rsidRPr="003D3B57">
        <w:rPr>
          <w:rFonts w:ascii="Book Antiqua" w:hAnsi="Book Antiqua"/>
        </w:rPr>
        <w:t xml:space="preserve"> Jawa Bagian Barat.</w:t>
      </w:r>
    </w:p>
    <w:p w14:paraId="127DC56D" w14:textId="77777777" w:rsidR="003D3B57" w:rsidRPr="003D3B57" w:rsidRDefault="003D3B57" w:rsidP="006F74D9">
      <w:pPr>
        <w:spacing w:line="276" w:lineRule="auto"/>
        <w:ind w:firstLine="567"/>
        <w:jc w:val="both"/>
        <w:rPr>
          <w:rFonts w:ascii="Book Antiqua" w:hAnsi="Book Antiqua"/>
        </w:rPr>
      </w:pPr>
      <w:proofErr w:type="spellStart"/>
      <w:r w:rsidRPr="003D3B57">
        <w:rPr>
          <w:rFonts w:ascii="Book Antiqua" w:hAnsi="Book Antiqua"/>
        </w:rPr>
        <w:t>Analisis</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wilayah </w:t>
      </w:r>
      <w:proofErr w:type="spellStart"/>
      <w:r w:rsidRPr="003D3B57">
        <w:rPr>
          <w:rFonts w:ascii="Book Antiqua" w:hAnsi="Book Antiqua"/>
        </w:rPr>
        <w:t>dalam</w:t>
      </w:r>
      <w:proofErr w:type="spellEnd"/>
      <w:r w:rsidRPr="003D3B57">
        <w:rPr>
          <w:rFonts w:ascii="Book Antiqua" w:hAnsi="Book Antiqua"/>
        </w:rPr>
        <w:t xml:space="preserve"> </w:t>
      </w:r>
      <w:proofErr w:type="spellStart"/>
      <w:r w:rsidRPr="003D3B57">
        <w:rPr>
          <w:rFonts w:ascii="Book Antiqua" w:hAnsi="Book Antiqua"/>
        </w:rPr>
        <w:t>penelitian</w:t>
      </w:r>
      <w:proofErr w:type="spellEnd"/>
      <w:r w:rsidRPr="003D3B57">
        <w:rPr>
          <w:rFonts w:ascii="Book Antiqua" w:hAnsi="Book Antiqua"/>
        </w:rPr>
        <w:t xml:space="preserve">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dilakukan</w:t>
      </w:r>
      <w:proofErr w:type="spellEnd"/>
      <w:r w:rsidRPr="003D3B57">
        <w:rPr>
          <w:rFonts w:ascii="Book Antiqua" w:hAnsi="Book Antiqua"/>
        </w:rPr>
        <w:t xml:space="preserve"> </w:t>
      </w:r>
      <w:proofErr w:type="spellStart"/>
      <w:r w:rsidRPr="003D3B57">
        <w:rPr>
          <w:rFonts w:ascii="Book Antiqua" w:hAnsi="Book Antiqua"/>
        </w:rPr>
        <w:t>dengan</w:t>
      </w:r>
      <w:proofErr w:type="spellEnd"/>
      <w:r w:rsidRPr="003D3B57">
        <w:rPr>
          <w:rFonts w:ascii="Book Antiqua" w:hAnsi="Book Antiqua"/>
        </w:rPr>
        <w:t xml:space="preserve"> </w:t>
      </w:r>
      <w:proofErr w:type="spellStart"/>
      <w:r w:rsidRPr="003D3B57">
        <w:rPr>
          <w:rFonts w:ascii="Book Antiqua" w:hAnsi="Book Antiqua"/>
        </w:rPr>
        <w:t>menggunakan</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yang </w:t>
      </w:r>
      <w:proofErr w:type="spellStart"/>
      <w:r w:rsidRPr="003D3B57">
        <w:rPr>
          <w:rFonts w:ascii="Book Antiqua" w:hAnsi="Book Antiqua"/>
        </w:rPr>
        <w:t>pertama</w:t>
      </w:r>
      <w:proofErr w:type="spellEnd"/>
      <w:r w:rsidRPr="003D3B57">
        <w:rPr>
          <w:rFonts w:ascii="Book Antiqua" w:hAnsi="Book Antiqua"/>
        </w:rPr>
        <w:t xml:space="preserve"> kali </w:t>
      </w:r>
      <w:proofErr w:type="spellStart"/>
      <w:r w:rsidRPr="003D3B57">
        <w:rPr>
          <w:rFonts w:ascii="Book Antiqua" w:hAnsi="Book Antiqua"/>
        </w:rPr>
        <w:t>diperkenalkan</w:t>
      </w:r>
      <w:proofErr w:type="spellEnd"/>
      <w:r w:rsidRPr="003D3B57">
        <w:rPr>
          <w:rFonts w:ascii="Book Antiqua" w:hAnsi="Book Antiqua"/>
        </w:rPr>
        <w:t xml:space="preserve"> oleh </w:t>
      </w:r>
      <w:r w:rsidRPr="003D3B57">
        <w:rPr>
          <w:rFonts w:ascii="Book Antiqua" w:hAnsi="Book Antiqua"/>
          <w:noProof/>
        </w:rPr>
        <w:t>Theil &amp; Uribe (1967)</w:t>
      </w:r>
      <w:r w:rsidRPr="003D3B57">
        <w:rPr>
          <w:rFonts w:ascii="Book Antiqua" w:hAnsi="Book Antiqua"/>
        </w:rPr>
        <w:t xml:space="preserve"> dan </w:t>
      </w:r>
      <w:proofErr w:type="spellStart"/>
      <w:r w:rsidRPr="003D3B57">
        <w:rPr>
          <w:rFonts w:ascii="Book Antiqua" w:hAnsi="Book Antiqua"/>
        </w:rPr>
        <w:t>mampu</w:t>
      </w:r>
      <w:proofErr w:type="spellEnd"/>
      <w:r w:rsidRPr="003D3B57">
        <w:rPr>
          <w:rFonts w:ascii="Book Antiqua" w:hAnsi="Book Antiqua"/>
        </w:rPr>
        <w:t xml:space="preserve"> </w:t>
      </w:r>
      <w:proofErr w:type="spellStart"/>
      <w:r w:rsidRPr="003D3B57">
        <w:rPr>
          <w:rFonts w:ascii="Book Antiqua" w:hAnsi="Book Antiqua"/>
        </w:rPr>
        <w:t>mengukur</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baik</w:t>
      </w:r>
      <w:proofErr w:type="spellEnd"/>
      <w:r w:rsidRPr="003D3B57">
        <w:rPr>
          <w:rFonts w:ascii="Book Antiqua" w:hAnsi="Book Antiqua"/>
        </w:rPr>
        <w:t xml:space="preserve"> </w:t>
      </w:r>
      <w:proofErr w:type="spellStart"/>
      <w:r w:rsidRPr="003D3B57">
        <w:rPr>
          <w:rFonts w:ascii="Book Antiqua" w:hAnsi="Book Antiqua"/>
        </w:rPr>
        <w:t>antarindividu</w:t>
      </w:r>
      <w:proofErr w:type="spellEnd"/>
      <w:r w:rsidRPr="003D3B57">
        <w:rPr>
          <w:rFonts w:ascii="Book Antiqua" w:hAnsi="Book Antiqua"/>
        </w:rPr>
        <w:t xml:space="preserve"> </w:t>
      </w:r>
      <w:proofErr w:type="spellStart"/>
      <w:r w:rsidRPr="003D3B57">
        <w:rPr>
          <w:rFonts w:ascii="Book Antiqua" w:hAnsi="Book Antiqua"/>
        </w:rPr>
        <w:t>maupun</w:t>
      </w:r>
      <w:proofErr w:type="spellEnd"/>
      <w:r w:rsidRPr="003D3B57">
        <w:rPr>
          <w:rFonts w:ascii="Book Antiqua" w:hAnsi="Book Antiqua"/>
        </w:rPr>
        <w:t xml:space="preserve"> </w:t>
      </w:r>
      <w:proofErr w:type="spellStart"/>
      <w:r w:rsidRPr="003D3B57">
        <w:rPr>
          <w:rFonts w:ascii="Book Antiqua" w:hAnsi="Book Antiqua"/>
        </w:rPr>
        <w:t>antardaerah</w:t>
      </w:r>
      <w:proofErr w:type="spellEnd"/>
      <w:r w:rsidRPr="003D3B57">
        <w:rPr>
          <w:rFonts w:ascii="Book Antiqua" w:hAnsi="Book Antiqua"/>
        </w:rPr>
        <w:t xml:space="preserve"> </w:t>
      </w:r>
      <w:proofErr w:type="spellStart"/>
      <w:r w:rsidRPr="003D3B57">
        <w:rPr>
          <w:rFonts w:ascii="Book Antiqua" w:hAnsi="Book Antiqua"/>
        </w:rPr>
        <w:t>berdasarkan</w:t>
      </w:r>
      <w:proofErr w:type="spellEnd"/>
      <w:r w:rsidRPr="003D3B57">
        <w:rPr>
          <w:rFonts w:ascii="Book Antiqua" w:hAnsi="Book Antiqua"/>
        </w:rPr>
        <w:t xml:space="preserve"> </w:t>
      </w:r>
      <w:proofErr w:type="spellStart"/>
      <w:r w:rsidRPr="003D3B57">
        <w:rPr>
          <w:rFonts w:ascii="Book Antiqua" w:hAnsi="Book Antiqua"/>
        </w:rPr>
        <w:t>distribusi</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w:t>
      </w:r>
      <w:proofErr w:type="spellStart"/>
      <w:r w:rsidRPr="003D3B57">
        <w:rPr>
          <w:rFonts w:ascii="Book Antiqua" w:hAnsi="Book Antiqua"/>
        </w:rPr>
        <w:t>atau</w:t>
      </w:r>
      <w:proofErr w:type="spellEnd"/>
      <w:r w:rsidRPr="003D3B57">
        <w:rPr>
          <w:rFonts w:ascii="Book Antiqua" w:hAnsi="Book Antiqua"/>
        </w:rPr>
        <w:t xml:space="preserve"> </w:t>
      </w:r>
      <w:proofErr w:type="spellStart"/>
      <w:r w:rsidRPr="003D3B57">
        <w:rPr>
          <w:rFonts w:ascii="Book Antiqua" w:hAnsi="Book Antiqua"/>
        </w:rPr>
        <w:t>kontribusi</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sdt>
        <w:sdtPr>
          <w:rPr>
            <w:rFonts w:ascii="Book Antiqua" w:hAnsi="Book Antiqua"/>
          </w:rPr>
          <w:id w:val="240375738"/>
          <w:citation/>
        </w:sdtPr>
        <w:sdtContent>
          <w:r w:rsidRPr="003D3B57">
            <w:rPr>
              <w:rFonts w:ascii="Book Antiqua" w:hAnsi="Book Antiqua"/>
            </w:rPr>
            <w:fldChar w:fldCharType="begin"/>
          </w:r>
          <w:r w:rsidRPr="003D3B57">
            <w:rPr>
              <w:rFonts w:ascii="Book Antiqua" w:hAnsi="Book Antiqua"/>
            </w:rPr>
            <w:instrText xml:space="preserve"> CITATION Cow03 \l 1033 </w:instrText>
          </w:r>
          <w:r w:rsidRPr="003D3B57">
            <w:rPr>
              <w:rFonts w:ascii="Book Antiqua" w:hAnsi="Book Antiqua"/>
            </w:rPr>
            <w:fldChar w:fldCharType="separate"/>
          </w:r>
          <w:r w:rsidRPr="003D3B57">
            <w:rPr>
              <w:rFonts w:ascii="Book Antiqua" w:hAnsi="Book Antiqua"/>
              <w:noProof/>
            </w:rPr>
            <w:t>(Cowell, 2003)</w:t>
          </w:r>
          <w:r w:rsidRPr="003D3B57">
            <w:rPr>
              <w:rFonts w:ascii="Book Antiqua" w:hAnsi="Book Antiqua"/>
            </w:rPr>
            <w:fldChar w:fldCharType="end"/>
          </w:r>
        </w:sdtContent>
      </w:sdt>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digunakan</w:t>
      </w:r>
      <w:proofErr w:type="spellEnd"/>
      <w:r w:rsidRPr="003D3B57">
        <w:rPr>
          <w:rFonts w:ascii="Book Antiqua" w:hAnsi="Book Antiqua"/>
        </w:rPr>
        <w:t xml:space="preserve"> </w:t>
      </w:r>
      <w:proofErr w:type="spellStart"/>
      <w:r w:rsidRPr="003D3B57">
        <w:rPr>
          <w:rFonts w:ascii="Book Antiqua" w:hAnsi="Book Antiqua"/>
        </w:rPr>
        <w:t>untuk</w:t>
      </w:r>
      <w:proofErr w:type="spellEnd"/>
      <w:r w:rsidRPr="003D3B57">
        <w:rPr>
          <w:rFonts w:ascii="Book Antiqua" w:hAnsi="Book Antiqua"/>
        </w:rPr>
        <w:t xml:space="preserve"> </w:t>
      </w:r>
      <w:proofErr w:type="spellStart"/>
      <w:r w:rsidRPr="003D3B57">
        <w:rPr>
          <w:rFonts w:ascii="Book Antiqua" w:hAnsi="Book Antiqua"/>
        </w:rPr>
        <w:t>menilai</w:t>
      </w:r>
      <w:proofErr w:type="spellEnd"/>
      <w:r w:rsidRPr="003D3B57">
        <w:rPr>
          <w:rFonts w:ascii="Book Antiqua" w:hAnsi="Book Antiqua"/>
        </w:rPr>
        <w:t xml:space="preserve"> </w:t>
      </w:r>
      <w:proofErr w:type="spellStart"/>
      <w:r w:rsidRPr="003D3B57">
        <w:rPr>
          <w:rFonts w:ascii="Book Antiqua" w:hAnsi="Book Antiqua"/>
        </w:rPr>
        <w:t>tingkat</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pembangunan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proofErr w:type="spellStart"/>
      <w:r w:rsidRPr="003D3B57">
        <w:rPr>
          <w:rFonts w:ascii="Book Antiqua" w:hAnsi="Book Antiqua"/>
        </w:rPr>
        <w:t>antarwilayah</w:t>
      </w:r>
      <w:proofErr w:type="spellEnd"/>
      <w:r w:rsidRPr="003D3B57">
        <w:rPr>
          <w:rFonts w:ascii="Book Antiqua" w:hAnsi="Book Antiqua"/>
        </w:rPr>
        <w:t xml:space="preserve"> </w:t>
      </w:r>
      <w:proofErr w:type="spellStart"/>
      <w:r w:rsidRPr="003D3B57">
        <w:rPr>
          <w:rFonts w:ascii="Book Antiqua" w:hAnsi="Book Antiqua"/>
        </w:rPr>
        <w:t>berdasarkan</w:t>
      </w:r>
      <w:proofErr w:type="spellEnd"/>
      <w:r w:rsidRPr="003D3B57">
        <w:rPr>
          <w:rFonts w:ascii="Book Antiqua" w:hAnsi="Book Antiqua"/>
        </w:rPr>
        <w:t xml:space="preserve"> </w:t>
      </w:r>
      <w:proofErr w:type="spellStart"/>
      <w:r w:rsidRPr="003D3B57">
        <w:rPr>
          <w:rFonts w:ascii="Book Antiqua" w:hAnsi="Book Antiqua"/>
        </w:rPr>
        <w:t>kontribusi</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dan </w:t>
      </w:r>
      <w:proofErr w:type="spellStart"/>
      <w:r w:rsidRPr="003D3B57">
        <w:rPr>
          <w:rFonts w:ascii="Book Antiqua" w:hAnsi="Book Antiqua"/>
        </w:rPr>
        <w:t>pendapatan</w:t>
      </w:r>
      <w:proofErr w:type="spellEnd"/>
      <w:r w:rsidRPr="003D3B57">
        <w:rPr>
          <w:rFonts w:ascii="Book Antiqua" w:hAnsi="Book Antiqua"/>
        </w:rPr>
        <w:t xml:space="preserve"> per </w:t>
      </w:r>
      <w:proofErr w:type="spellStart"/>
      <w:r w:rsidRPr="003D3B57">
        <w:rPr>
          <w:rFonts w:ascii="Book Antiqua" w:hAnsi="Book Antiqua"/>
        </w:rPr>
        <w:t>kapita</w:t>
      </w:r>
      <w:proofErr w:type="spellEnd"/>
      <w:r w:rsidRPr="003D3B57">
        <w:rPr>
          <w:rFonts w:ascii="Book Antiqua" w:hAnsi="Book Antiqua"/>
        </w:rPr>
        <w:t>.</w:t>
      </w:r>
    </w:p>
    <w:p w14:paraId="7E0BB352" w14:textId="77777777" w:rsidR="003D3B57" w:rsidRPr="003D3B57" w:rsidRDefault="003D3B57" w:rsidP="006F74D9">
      <w:pPr>
        <w:spacing w:line="276" w:lineRule="auto"/>
        <w:ind w:firstLine="567"/>
        <w:jc w:val="both"/>
        <w:rPr>
          <w:rFonts w:ascii="Book Antiqua" w:hAnsi="Book Antiqua"/>
        </w:rPr>
      </w:pPr>
      <w:proofErr w:type="spellStart"/>
      <w:r w:rsidRPr="003D3B57">
        <w:rPr>
          <w:rFonts w:ascii="Book Antiqua" w:hAnsi="Book Antiqua"/>
        </w:rPr>
        <w:t>Keunggulan</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w:t>
      </w:r>
      <w:proofErr w:type="spellStart"/>
      <w:r w:rsidRPr="003D3B57">
        <w:rPr>
          <w:rFonts w:ascii="Book Antiqua" w:hAnsi="Book Antiqua"/>
        </w:rPr>
        <w:t>terletak</w:t>
      </w:r>
      <w:proofErr w:type="spellEnd"/>
      <w:r w:rsidRPr="003D3B57">
        <w:rPr>
          <w:rFonts w:ascii="Book Antiqua" w:hAnsi="Book Antiqua"/>
        </w:rPr>
        <w:t xml:space="preserve"> pada </w:t>
      </w:r>
      <w:proofErr w:type="spellStart"/>
      <w:r w:rsidRPr="003D3B57">
        <w:rPr>
          <w:rFonts w:ascii="Book Antiqua" w:hAnsi="Book Antiqua"/>
        </w:rPr>
        <w:t>kemampuannya</w:t>
      </w:r>
      <w:proofErr w:type="spellEnd"/>
      <w:r w:rsidRPr="003D3B57">
        <w:rPr>
          <w:rFonts w:ascii="Book Antiqua" w:hAnsi="Book Antiqua"/>
        </w:rPr>
        <w:t xml:space="preserve"> </w:t>
      </w:r>
      <w:proofErr w:type="spellStart"/>
      <w:r w:rsidRPr="003D3B57">
        <w:rPr>
          <w:rFonts w:ascii="Book Antiqua" w:hAnsi="Book Antiqua"/>
        </w:rPr>
        <w:t>untuk</w:t>
      </w:r>
      <w:proofErr w:type="spellEnd"/>
      <w:r w:rsidRPr="003D3B57">
        <w:rPr>
          <w:rFonts w:ascii="Book Antiqua" w:hAnsi="Book Antiqua"/>
        </w:rPr>
        <w:t xml:space="preserve"> </w:t>
      </w:r>
      <w:proofErr w:type="spellStart"/>
      <w:r w:rsidRPr="003D3B57">
        <w:rPr>
          <w:rFonts w:ascii="Book Antiqua" w:hAnsi="Book Antiqua"/>
        </w:rPr>
        <w:t>mendekomposisi</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total </w:t>
      </w:r>
      <w:proofErr w:type="spellStart"/>
      <w:r w:rsidRPr="003D3B57">
        <w:rPr>
          <w:rFonts w:ascii="Book Antiqua" w:hAnsi="Book Antiqua"/>
        </w:rPr>
        <w:t>menjadi</w:t>
      </w:r>
      <w:proofErr w:type="spellEnd"/>
      <w:r w:rsidRPr="003D3B57">
        <w:rPr>
          <w:rFonts w:ascii="Book Antiqua" w:hAnsi="Book Antiqua"/>
        </w:rPr>
        <w:t xml:space="preserve"> </w:t>
      </w:r>
      <w:proofErr w:type="spellStart"/>
      <w:r w:rsidRPr="003D3B57">
        <w:rPr>
          <w:rFonts w:ascii="Book Antiqua" w:hAnsi="Book Antiqua"/>
        </w:rPr>
        <w:t>dua</w:t>
      </w:r>
      <w:proofErr w:type="spellEnd"/>
      <w:r w:rsidRPr="003D3B57">
        <w:rPr>
          <w:rFonts w:ascii="Book Antiqua" w:hAnsi="Book Antiqua"/>
        </w:rPr>
        <w:t xml:space="preserve"> </w:t>
      </w:r>
      <w:proofErr w:type="spellStart"/>
      <w:r w:rsidRPr="003D3B57">
        <w:rPr>
          <w:rFonts w:ascii="Book Antiqua" w:hAnsi="Book Antiqua"/>
        </w:rPr>
        <w:t>komponen</w:t>
      </w:r>
      <w:proofErr w:type="spellEnd"/>
      <w:r w:rsidRPr="003D3B57">
        <w:rPr>
          <w:rFonts w:ascii="Book Antiqua" w:hAnsi="Book Antiqua"/>
        </w:rPr>
        <w:t xml:space="preserve"> </w:t>
      </w:r>
      <w:proofErr w:type="spellStart"/>
      <w:r w:rsidRPr="003D3B57">
        <w:rPr>
          <w:rFonts w:ascii="Book Antiqua" w:hAnsi="Book Antiqua"/>
        </w:rPr>
        <w:t>utama</w:t>
      </w:r>
      <w:proofErr w:type="spellEnd"/>
      <w:r w:rsidRPr="003D3B57">
        <w:rPr>
          <w:rFonts w:ascii="Book Antiqua" w:hAnsi="Book Antiqua"/>
        </w:rPr>
        <w:t xml:space="preserve">, </w:t>
      </w:r>
      <w:proofErr w:type="spellStart"/>
      <w:r w:rsidRPr="003D3B57">
        <w:rPr>
          <w:rFonts w:ascii="Book Antiqua" w:hAnsi="Book Antiqua"/>
        </w:rPr>
        <w:t>yaitu</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intra-</w:t>
      </w:r>
      <w:proofErr w:type="spellStart"/>
      <w:r w:rsidRPr="003D3B57">
        <w:rPr>
          <w:rFonts w:ascii="Book Antiqua" w:hAnsi="Book Antiqua"/>
        </w:rPr>
        <w:t>kelompok</w:t>
      </w:r>
      <w:proofErr w:type="spellEnd"/>
      <w:r w:rsidRPr="003D3B57">
        <w:rPr>
          <w:rFonts w:ascii="Book Antiqua" w:hAnsi="Book Antiqua"/>
        </w:rPr>
        <w:t xml:space="preserve"> (</w:t>
      </w:r>
      <w:proofErr w:type="spellStart"/>
      <w:r w:rsidRPr="003D3B57">
        <w:rPr>
          <w:rFonts w:ascii="Book Antiqua" w:hAnsi="Book Antiqua"/>
        </w:rPr>
        <w:t>dalam</w:t>
      </w:r>
      <w:proofErr w:type="spellEnd"/>
      <w:r w:rsidRPr="003D3B57">
        <w:rPr>
          <w:rFonts w:ascii="Book Antiqua" w:hAnsi="Book Antiqua"/>
        </w:rPr>
        <w:t xml:space="preserve"> </w:t>
      </w:r>
      <w:proofErr w:type="spellStart"/>
      <w:r w:rsidRPr="003D3B57">
        <w:rPr>
          <w:rFonts w:ascii="Book Antiqua" w:hAnsi="Book Antiqua"/>
        </w:rPr>
        <w:t>satu</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dan inter-</w:t>
      </w:r>
      <w:proofErr w:type="spellStart"/>
      <w:r w:rsidRPr="003D3B57">
        <w:rPr>
          <w:rFonts w:ascii="Book Antiqua" w:hAnsi="Book Antiqua"/>
        </w:rPr>
        <w:t>kelompok</w:t>
      </w:r>
      <w:proofErr w:type="spellEnd"/>
      <w:r w:rsidRPr="003D3B57">
        <w:rPr>
          <w:rFonts w:ascii="Book Antiqua" w:hAnsi="Book Antiqua"/>
        </w:rPr>
        <w:t xml:space="preserve"> (</w:t>
      </w:r>
      <w:proofErr w:type="spellStart"/>
      <w:r w:rsidRPr="003D3B57">
        <w:rPr>
          <w:rFonts w:ascii="Book Antiqua" w:hAnsi="Book Antiqua"/>
        </w:rPr>
        <w:t>antarprovinsi</w:t>
      </w:r>
      <w:proofErr w:type="spellEnd"/>
      <w:r w:rsidRPr="003D3B57">
        <w:rPr>
          <w:rFonts w:ascii="Book Antiqua" w:hAnsi="Book Antiqua"/>
        </w:rPr>
        <w:t>)</w:t>
      </w:r>
      <w:sdt>
        <w:sdtPr>
          <w:rPr>
            <w:rFonts w:ascii="Book Antiqua" w:hAnsi="Book Antiqua"/>
          </w:rPr>
          <w:id w:val="211006991"/>
          <w:citation/>
        </w:sdtPr>
        <w:sdtContent>
          <w:r w:rsidRPr="003D3B57">
            <w:rPr>
              <w:rFonts w:ascii="Book Antiqua" w:hAnsi="Book Antiqua"/>
            </w:rPr>
            <w:fldChar w:fldCharType="begin"/>
          </w:r>
          <w:r w:rsidRPr="003D3B57">
            <w:rPr>
              <w:rFonts w:ascii="Book Antiqua" w:hAnsi="Book Antiqua"/>
            </w:rPr>
            <w:instrText xml:space="preserve"> CITATION Amm24 \l 1033 </w:instrText>
          </w:r>
          <w:r w:rsidRPr="003D3B57">
            <w:rPr>
              <w:rFonts w:ascii="Book Antiqua" w:hAnsi="Book Antiqua"/>
            </w:rPr>
            <w:fldChar w:fldCharType="separate"/>
          </w:r>
          <w:r w:rsidRPr="003D3B57">
            <w:rPr>
              <w:rFonts w:ascii="Book Antiqua" w:hAnsi="Book Antiqua"/>
              <w:noProof/>
            </w:rPr>
            <w:t xml:space="preserve"> (Ammar &amp; Bachtiar, 2024)</w:t>
          </w:r>
          <w:r w:rsidRPr="003D3B57">
            <w:rPr>
              <w:rFonts w:ascii="Book Antiqua" w:hAnsi="Book Antiqua"/>
            </w:rPr>
            <w:fldChar w:fldCharType="end"/>
          </w:r>
        </w:sdtContent>
      </w:sdt>
      <w:r w:rsidRPr="003D3B57">
        <w:rPr>
          <w:rFonts w:ascii="Book Antiqua" w:hAnsi="Book Antiqua"/>
        </w:rPr>
        <w:t xml:space="preserve">. </w:t>
      </w:r>
      <w:proofErr w:type="spellStart"/>
      <w:r w:rsidRPr="003D3B57">
        <w:rPr>
          <w:rFonts w:ascii="Book Antiqua" w:hAnsi="Book Antiqua"/>
        </w:rPr>
        <w:t>Komponen</w:t>
      </w:r>
      <w:proofErr w:type="spellEnd"/>
      <w:r w:rsidRPr="003D3B57">
        <w:rPr>
          <w:rFonts w:ascii="Book Antiqua" w:hAnsi="Book Antiqua"/>
        </w:rPr>
        <w:t xml:space="preserve"> </w:t>
      </w:r>
      <w:proofErr w:type="spellStart"/>
      <w:r w:rsidRPr="003D3B57">
        <w:rPr>
          <w:rFonts w:ascii="Book Antiqua" w:hAnsi="Book Antiqua"/>
        </w:rPr>
        <w:t>utama</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w:t>
      </w:r>
      <w:proofErr w:type="spellStart"/>
      <w:r w:rsidRPr="003D3B57">
        <w:rPr>
          <w:rFonts w:ascii="Book Antiqua" w:hAnsi="Book Antiqua"/>
        </w:rPr>
        <w:t>terdiri</w:t>
      </w:r>
      <w:proofErr w:type="spellEnd"/>
      <w:r w:rsidRPr="003D3B57">
        <w:rPr>
          <w:rFonts w:ascii="Book Antiqua" w:hAnsi="Book Antiqua"/>
        </w:rPr>
        <w:t xml:space="preserve"> </w:t>
      </w:r>
      <w:proofErr w:type="spellStart"/>
      <w:r w:rsidRPr="003D3B57">
        <w:rPr>
          <w:rFonts w:ascii="Book Antiqua" w:hAnsi="Book Antiqua"/>
        </w:rPr>
        <w:t>dari</w:t>
      </w:r>
      <w:proofErr w:type="spellEnd"/>
      <w:r w:rsidRPr="003D3B57">
        <w:rPr>
          <w:rFonts w:ascii="Book Antiqua" w:hAnsi="Book Antiqua"/>
        </w:rPr>
        <w:t xml:space="preserve"> </w:t>
      </w:r>
      <m:oMath>
        <m:sSub>
          <m:sSubPr>
            <m:ctrlPr>
              <w:rPr>
                <w:rFonts w:ascii="Cambria Math" w:hAnsi="Cambria Math"/>
              </w:rPr>
            </m:ctrlPr>
          </m:sSubPr>
          <m:e>
            <m:r>
              <w:rPr>
                <w:rFonts w:ascii="Cambria Math" w:hAnsi="Cambria Math"/>
              </w:rPr>
              <m:t>T</m:t>
            </m:r>
          </m:e>
          <m:sub>
            <m:r>
              <w:rPr>
                <w:rFonts w:ascii="Cambria Math" w:hAnsi="Cambria Math"/>
              </w:rPr>
              <m:t>Inter</m:t>
            </m:r>
          </m:sub>
        </m:sSub>
      </m:oMath>
      <w:r w:rsidRPr="003D3B57">
        <w:rPr>
          <w:rFonts w:ascii="Book Antiqua" w:hAnsi="Book Antiqua"/>
        </w:rPr>
        <w:t xml:space="preserve"> untuk mengukur ketimpangan antar kelompok atau </w:t>
      </w:r>
      <w:proofErr w:type="spellStart"/>
      <w:r w:rsidRPr="003D3B57">
        <w:rPr>
          <w:rFonts w:ascii="Book Antiqua" w:hAnsi="Book Antiqua"/>
        </w:rPr>
        <w:t>antar</w:t>
      </w:r>
      <w:proofErr w:type="spellEnd"/>
      <w:r w:rsidRPr="003D3B57">
        <w:rPr>
          <w:rFonts w:ascii="Book Antiqua" w:hAnsi="Book Antiqua"/>
        </w:rPr>
        <w:t xml:space="preserve"> wilayah, dan </w:t>
      </w:r>
      <m:oMath>
        <m:sSub>
          <m:sSubPr>
            <m:ctrlPr>
              <w:rPr>
                <w:rFonts w:ascii="Cambria Math" w:hAnsi="Cambria Math"/>
              </w:rPr>
            </m:ctrlPr>
          </m:sSubPr>
          <m:e>
            <m:r>
              <w:rPr>
                <w:rFonts w:ascii="Cambria Math" w:hAnsi="Cambria Math"/>
              </w:rPr>
              <m:t>T</m:t>
            </m:r>
          </m:e>
          <m:sub>
            <m:r>
              <w:rPr>
                <w:rFonts w:ascii="Cambria Math" w:hAnsi="Cambria Math"/>
              </w:rPr>
              <m:t>Intra</m:t>
            </m:r>
          </m:sub>
        </m:sSub>
      </m:oMath>
      <w:r w:rsidRPr="003D3B57">
        <w:rPr>
          <w:rFonts w:ascii="Book Antiqua" w:hAnsi="Book Antiqua"/>
        </w:rPr>
        <w:t xml:space="preserve"> untuk menilai ketimpangan di dalam suatu kelompok atau dalam satu wilayah geografis yang sama. Dengan menggabungkan kedua komponen tersebut, diperoleh total ketimpangan (</w:t>
      </w:r>
      <m:oMath>
        <m:sSub>
          <m:sSubPr>
            <m:ctrlPr>
              <w:rPr>
                <w:rFonts w:ascii="Cambria Math" w:hAnsi="Cambria Math"/>
              </w:rPr>
            </m:ctrlPr>
          </m:sSubPr>
          <m:e>
            <m:r>
              <w:rPr>
                <w:rFonts w:ascii="Cambria Math" w:hAnsi="Cambria Math"/>
              </w:rPr>
              <m:t>T</m:t>
            </m:r>
          </m:e>
          <m:sub>
            <m:r>
              <w:rPr>
                <w:rFonts w:ascii="Cambria Math" w:hAnsi="Cambria Math"/>
              </w:rPr>
              <m:t>Total</m:t>
            </m:r>
          </m:sub>
        </m:sSub>
      </m:oMath>
      <w:r w:rsidRPr="003D3B57">
        <w:rPr>
          <w:rFonts w:ascii="Book Antiqua" w:hAnsi="Book Antiqua"/>
        </w:rPr>
        <w:t>) yang memberikan gambaran komprehensif me</w:t>
      </w:r>
      <w:proofErr w:type="spellStart"/>
      <w:r w:rsidRPr="003D3B57">
        <w:rPr>
          <w:rFonts w:ascii="Book Antiqua" w:hAnsi="Book Antiqua"/>
        </w:rPr>
        <w:t>ngenai</w:t>
      </w:r>
      <w:proofErr w:type="spellEnd"/>
      <w:r w:rsidRPr="003D3B57">
        <w:rPr>
          <w:rFonts w:ascii="Book Antiqua" w:hAnsi="Book Antiqua"/>
        </w:rPr>
        <w:t xml:space="preserve"> </w:t>
      </w:r>
      <w:proofErr w:type="spellStart"/>
      <w:r w:rsidRPr="003D3B57">
        <w:rPr>
          <w:rFonts w:ascii="Book Antiqua" w:hAnsi="Book Antiqua"/>
        </w:rPr>
        <w:t>tingkat</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di </w:t>
      </w:r>
      <w:proofErr w:type="spellStart"/>
      <w:r w:rsidRPr="003D3B57">
        <w:rPr>
          <w:rFonts w:ascii="Book Antiqua" w:hAnsi="Book Antiqua"/>
        </w:rPr>
        <w:t>suatu</w:t>
      </w:r>
      <w:proofErr w:type="spellEnd"/>
      <w:r w:rsidRPr="003D3B57">
        <w:rPr>
          <w:rFonts w:ascii="Book Antiqua" w:hAnsi="Book Antiqua"/>
        </w:rPr>
        <w:t xml:space="preserve"> wilayah </w:t>
      </w:r>
      <w:proofErr w:type="spellStart"/>
      <w:r w:rsidRPr="003D3B57">
        <w:rPr>
          <w:rFonts w:ascii="Book Antiqua" w:hAnsi="Book Antiqua"/>
        </w:rPr>
        <w:t>atau</w:t>
      </w:r>
      <w:proofErr w:type="spellEnd"/>
      <w:r w:rsidRPr="003D3B57">
        <w:rPr>
          <w:rFonts w:ascii="Book Antiqua" w:hAnsi="Book Antiqua"/>
        </w:rPr>
        <w:t xml:space="preserve"> negara </w:t>
      </w:r>
      <w:sdt>
        <w:sdtPr>
          <w:rPr>
            <w:rFonts w:ascii="Book Antiqua" w:hAnsi="Book Antiqua"/>
          </w:rPr>
          <w:id w:val="219026097"/>
          <w:citation/>
        </w:sdtPr>
        <w:sdtContent>
          <w:r w:rsidRPr="003D3B57">
            <w:rPr>
              <w:rFonts w:ascii="Book Antiqua" w:hAnsi="Book Antiqua"/>
            </w:rPr>
            <w:fldChar w:fldCharType="begin"/>
          </w:r>
          <w:r w:rsidRPr="003D3B57">
            <w:rPr>
              <w:rFonts w:ascii="Book Antiqua" w:hAnsi="Book Antiqua"/>
            </w:rPr>
            <w:instrText xml:space="preserve"> CITATION Cao24 \l 1033 </w:instrText>
          </w:r>
          <w:r w:rsidRPr="003D3B57">
            <w:rPr>
              <w:rFonts w:ascii="Book Antiqua" w:hAnsi="Book Antiqua"/>
            </w:rPr>
            <w:fldChar w:fldCharType="separate"/>
          </w:r>
          <w:r w:rsidRPr="003D3B57">
            <w:rPr>
              <w:rFonts w:ascii="Book Antiqua" w:hAnsi="Book Antiqua"/>
              <w:noProof/>
            </w:rPr>
            <w:t>(Cao &amp; Tao, 2024)</w:t>
          </w:r>
          <w:r w:rsidRPr="003D3B57">
            <w:rPr>
              <w:rFonts w:ascii="Book Antiqua" w:hAnsi="Book Antiqua"/>
            </w:rPr>
            <w:fldChar w:fldCharType="end"/>
          </w:r>
        </w:sdtContent>
      </w:sdt>
      <w:r w:rsidRPr="003D3B57">
        <w:rPr>
          <w:rFonts w:ascii="Book Antiqua" w:hAnsi="Book Antiqua"/>
        </w:rPr>
        <w:t>.</w:t>
      </w:r>
    </w:p>
    <w:p w14:paraId="7113F044" w14:textId="0C7133DA" w:rsidR="003D3B57" w:rsidRPr="003D3B57" w:rsidRDefault="003D3B57" w:rsidP="006F74D9">
      <w:pPr>
        <w:spacing w:line="276" w:lineRule="auto"/>
        <w:ind w:firstLine="567"/>
        <w:jc w:val="both"/>
        <w:rPr>
          <w:rFonts w:ascii="Book Antiqua" w:hAnsi="Book Antiqua"/>
        </w:rPr>
      </w:pPr>
      <w:r w:rsidRPr="003D3B57">
        <w:rPr>
          <w:rFonts w:ascii="Book Antiqua" w:hAnsi="Book Antiqua"/>
        </w:rPr>
        <w:t xml:space="preserve">Dalam </w:t>
      </w:r>
      <w:proofErr w:type="spellStart"/>
      <w:r w:rsidRPr="003D3B57">
        <w:rPr>
          <w:rFonts w:ascii="Book Antiqua" w:hAnsi="Book Antiqua"/>
        </w:rPr>
        <w:t>konteks</w:t>
      </w:r>
      <w:proofErr w:type="spellEnd"/>
      <w:r w:rsidRPr="003D3B57">
        <w:rPr>
          <w:rFonts w:ascii="Book Antiqua" w:hAnsi="Book Antiqua"/>
        </w:rPr>
        <w:t xml:space="preserve"> </w:t>
      </w:r>
      <w:proofErr w:type="spellStart"/>
      <w:r w:rsidRPr="003D3B57">
        <w:rPr>
          <w:rFonts w:ascii="Book Antiqua" w:hAnsi="Book Antiqua"/>
        </w:rPr>
        <w:t>penelitian</w:t>
      </w:r>
      <w:proofErr w:type="spellEnd"/>
      <w:r w:rsidRPr="003D3B57">
        <w:rPr>
          <w:rFonts w:ascii="Book Antiqua" w:hAnsi="Book Antiqua"/>
        </w:rPr>
        <w:t xml:space="preserve">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w:t>
      </w:r>
      <w:proofErr w:type="spellStart"/>
      <w:r w:rsidRPr="003D3B57">
        <w:rPr>
          <w:rFonts w:ascii="Book Antiqua" w:hAnsi="Book Antiqua"/>
        </w:rPr>
        <w:t>digunakan</w:t>
      </w:r>
      <w:proofErr w:type="spellEnd"/>
      <w:r w:rsidRPr="003D3B57">
        <w:rPr>
          <w:rFonts w:ascii="Book Antiqua" w:hAnsi="Book Antiqua"/>
        </w:rPr>
        <w:t xml:space="preserve"> </w:t>
      </w:r>
      <w:proofErr w:type="spellStart"/>
      <w:r w:rsidRPr="003D3B57">
        <w:rPr>
          <w:rFonts w:ascii="Book Antiqua" w:hAnsi="Book Antiqua"/>
        </w:rPr>
        <w:t>untuk</w:t>
      </w:r>
      <w:proofErr w:type="spellEnd"/>
      <w:r w:rsidRPr="003D3B57">
        <w:rPr>
          <w:rFonts w:ascii="Book Antiqua" w:hAnsi="Book Antiqua"/>
        </w:rPr>
        <w:t xml:space="preserve"> </w:t>
      </w:r>
      <w:proofErr w:type="spellStart"/>
      <w:r w:rsidRPr="003D3B57">
        <w:rPr>
          <w:rFonts w:ascii="Book Antiqua" w:hAnsi="Book Antiqua"/>
        </w:rPr>
        <w:t>menganalisis</w:t>
      </w:r>
      <w:proofErr w:type="spellEnd"/>
      <w:r w:rsidRPr="003D3B57">
        <w:rPr>
          <w:rFonts w:ascii="Book Antiqua" w:hAnsi="Book Antiqua"/>
        </w:rPr>
        <w:t xml:space="preserve"> </w:t>
      </w:r>
      <w:proofErr w:type="spellStart"/>
      <w:r w:rsidRPr="003D3B57">
        <w:rPr>
          <w:rFonts w:ascii="Book Antiqua" w:hAnsi="Book Antiqua"/>
        </w:rPr>
        <w:t>tingkat</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proofErr w:type="spellStart"/>
      <w:r w:rsidRPr="003D3B57">
        <w:rPr>
          <w:rFonts w:ascii="Book Antiqua" w:hAnsi="Book Antiqua"/>
        </w:rPr>
        <w:t>berdasarkan</w:t>
      </w:r>
      <w:proofErr w:type="spellEnd"/>
      <w:r w:rsidRPr="003D3B57">
        <w:rPr>
          <w:rFonts w:ascii="Book Antiqua" w:hAnsi="Book Antiqua"/>
        </w:rPr>
        <w:t xml:space="preserve"> PDRB per </w:t>
      </w:r>
      <w:proofErr w:type="spellStart"/>
      <w:r w:rsidRPr="003D3B57">
        <w:rPr>
          <w:rFonts w:ascii="Book Antiqua" w:hAnsi="Book Antiqua"/>
        </w:rPr>
        <w:t>kapita</w:t>
      </w:r>
      <w:proofErr w:type="spellEnd"/>
      <w:r w:rsidRPr="003D3B57">
        <w:rPr>
          <w:rFonts w:ascii="Book Antiqua" w:hAnsi="Book Antiqua"/>
        </w:rPr>
        <w:t xml:space="preserve"> di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di wilayah Jawa Bagian Barat. </w:t>
      </w:r>
      <w:proofErr w:type="spellStart"/>
      <w:r w:rsidRPr="003D3B57">
        <w:rPr>
          <w:rFonts w:ascii="Book Antiqua" w:hAnsi="Book Antiqua"/>
        </w:rPr>
        <w:t>Indeks</w:t>
      </w:r>
      <w:proofErr w:type="spellEnd"/>
      <w:r w:rsidRPr="003D3B57">
        <w:rPr>
          <w:rFonts w:ascii="Book Antiqua" w:hAnsi="Book Antiqua"/>
        </w:rPr>
        <w:t xml:space="preserve"> </w:t>
      </w:r>
      <w:proofErr w:type="spellStart"/>
      <w:r w:rsidRPr="003D3B57">
        <w:rPr>
          <w:rFonts w:ascii="Book Antiqua" w:hAnsi="Book Antiqua"/>
        </w:rPr>
        <w:t>ini</w:t>
      </w:r>
      <w:proofErr w:type="spellEnd"/>
      <w:r w:rsidRPr="003D3B57">
        <w:rPr>
          <w:rFonts w:ascii="Book Antiqua" w:hAnsi="Book Antiqua"/>
        </w:rPr>
        <w:t xml:space="preserve"> </w:t>
      </w:r>
      <w:proofErr w:type="spellStart"/>
      <w:r w:rsidRPr="003D3B57">
        <w:rPr>
          <w:rFonts w:ascii="Book Antiqua" w:hAnsi="Book Antiqua"/>
        </w:rPr>
        <w:t>dinilai</w:t>
      </w:r>
      <w:proofErr w:type="spellEnd"/>
      <w:r w:rsidRPr="003D3B57">
        <w:rPr>
          <w:rFonts w:ascii="Book Antiqua" w:hAnsi="Book Antiqua"/>
        </w:rPr>
        <w:t xml:space="preserve"> </w:t>
      </w:r>
      <w:proofErr w:type="spellStart"/>
      <w:r w:rsidRPr="003D3B57">
        <w:rPr>
          <w:rFonts w:ascii="Book Antiqua" w:hAnsi="Book Antiqua"/>
        </w:rPr>
        <w:t>sesuai</w:t>
      </w:r>
      <w:proofErr w:type="spellEnd"/>
      <w:r w:rsidRPr="003D3B57">
        <w:rPr>
          <w:rFonts w:ascii="Book Antiqua" w:hAnsi="Book Antiqua"/>
        </w:rPr>
        <w:t xml:space="preserve"> </w:t>
      </w:r>
      <w:proofErr w:type="spellStart"/>
      <w:r w:rsidRPr="003D3B57">
        <w:rPr>
          <w:rFonts w:ascii="Book Antiqua" w:hAnsi="Book Antiqua"/>
        </w:rPr>
        <w:t>karena</w:t>
      </w:r>
      <w:proofErr w:type="spellEnd"/>
      <w:r w:rsidRPr="003D3B57">
        <w:rPr>
          <w:rFonts w:ascii="Book Antiqua" w:hAnsi="Book Antiqua"/>
        </w:rPr>
        <w:t xml:space="preserve"> </w:t>
      </w:r>
      <w:proofErr w:type="spellStart"/>
      <w:r w:rsidRPr="003D3B57">
        <w:rPr>
          <w:rFonts w:ascii="Book Antiqua" w:hAnsi="Book Antiqua"/>
        </w:rPr>
        <w:t>mampu</w:t>
      </w:r>
      <w:proofErr w:type="spellEnd"/>
      <w:r w:rsidRPr="003D3B57">
        <w:rPr>
          <w:rFonts w:ascii="Book Antiqua" w:hAnsi="Book Antiqua"/>
        </w:rPr>
        <w:t xml:space="preserve"> </w:t>
      </w:r>
      <w:proofErr w:type="spellStart"/>
      <w:r w:rsidRPr="003D3B57">
        <w:rPr>
          <w:rFonts w:ascii="Book Antiqua" w:hAnsi="Book Antiqua"/>
        </w:rPr>
        <w:t>menggambarkan</w:t>
      </w:r>
      <w:proofErr w:type="spellEnd"/>
      <w:r w:rsidRPr="003D3B57">
        <w:rPr>
          <w:rFonts w:ascii="Book Antiqua" w:hAnsi="Book Antiqua"/>
        </w:rPr>
        <w:t xml:space="preserve"> </w:t>
      </w:r>
      <w:proofErr w:type="spellStart"/>
      <w:r w:rsidRPr="003D3B57">
        <w:rPr>
          <w:rFonts w:ascii="Book Antiqua" w:hAnsi="Book Antiqua"/>
        </w:rPr>
        <w:t>distribusi</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dan </w:t>
      </w:r>
      <w:proofErr w:type="spellStart"/>
      <w:r w:rsidRPr="003D3B57">
        <w:rPr>
          <w:rFonts w:ascii="Book Antiqua" w:hAnsi="Book Antiqua"/>
        </w:rPr>
        <w:t>kontribusi</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w:t>
      </w:r>
      <w:proofErr w:type="spellStart"/>
      <w:r w:rsidRPr="003D3B57">
        <w:rPr>
          <w:rFonts w:ascii="Book Antiqua" w:hAnsi="Book Antiqua"/>
        </w:rPr>
        <w:t>secara</w:t>
      </w:r>
      <w:proofErr w:type="spellEnd"/>
      <w:r w:rsidRPr="003D3B57">
        <w:rPr>
          <w:rFonts w:ascii="Book Antiqua" w:hAnsi="Book Antiqua"/>
        </w:rPr>
        <w:t xml:space="preserve"> </w:t>
      </w:r>
      <w:proofErr w:type="spellStart"/>
      <w:r w:rsidRPr="003D3B57">
        <w:rPr>
          <w:rFonts w:ascii="Book Antiqua" w:hAnsi="Book Antiqua"/>
        </w:rPr>
        <w:t>rinci</w:t>
      </w:r>
      <w:proofErr w:type="spellEnd"/>
      <w:r w:rsidRPr="003D3B57">
        <w:rPr>
          <w:rFonts w:ascii="Book Antiqua" w:hAnsi="Book Antiqua"/>
        </w:rPr>
        <w:t xml:space="preserve">, </w:t>
      </w:r>
      <w:proofErr w:type="spellStart"/>
      <w:r w:rsidRPr="003D3B57">
        <w:rPr>
          <w:rFonts w:ascii="Book Antiqua" w:hAnsi="Book Antiqua"/>
        </w:rPr>
        <w:t>sekaligus</w:t>
      </w:r>
      <w:proofErr w:type="spellEnd"/>
      <w:r w:rsidRPr="003D3B57">
        <w:rPr>
          <w:rFonts w:ascii="Book Antiqua" w:hAnsi="Book Antiqua"/>
        </w:rPr>
        <w:t xml:space="preserve"> </w:t>
      </w:r>
      <w:proofErr w:type="spellStart"/>
      <w:r w:rsidRPr="003D3B57">
        <w:rPr>
          <w:rFonts w:ascii="Book Antiqua" w:hAnsi="Book Antiqua"/>
        </w:rPr>
        <w:t>menunjukkan</w:t>
      </w:r>
      <w:proofErr w:type="spellEnd"/>
      <w:r w:rsidRPr="003D3B57">
        <w:rPr>
          <w:rFonts w:ascii="Book Antiqua" w:hAnsi="Book Antiqua"/>
        </w:rPr>
        <w:t xml:space="preserve"> </w:t>
      </w:r>
      <w:proofErr w:type="spellStart"/>
      <w:r w:rsidRPr="003D3B57">
        <w:rPr>
          <w:rFonts w:ascii="Book Antiqua" w:hAnsi="Book Antiqua"/>
        </w:rPr>
        <w:t>perbedaan</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dalam</w:t>
      </w:r>
      <w:proofErr w:type="spellEnd"/>
      <w:r w:rsidRPr="003D3B57">
        <w:rPr>
          <w:rFonts w:ascii="Book Antiqua" w:hAnsi="Book Antiqua"/>
        </w:rPr>
        <w:t xml:space="preserve"> wilayah (</w:t>
      </w:r>
      <w:r w:rsidRPr="003D3B57">
        <w:rPr>
          <w:rFonts w:ascii="Book Antiqua" w:hAnsi="Book Antiqua"/>
          <w:i/>
          <w:iCs/>
        </w:rPr>
        <w:t>within-region</w:t>
      </w:r>
      <w:r w:rsidRPr="003D3B57">
        <w:rPr>
          <w:rFonts w:ascii="Book Antiqua" w:hAnsi="Book Antiqua"/>
        </w:rPr>
        <w:t xml:space="preserve">) dan </w:t>
      </w:r>
      <w:proofErr w:type="spellStart"/>
      <w:r w:rsidRPr="003D3B57">
        <w:rPr>
          <w:rFonts w:ascii="Book Antiqua" w:hAnsi="Book Antiqua"/>
        </w:rPr>
        <w:t>antar</w:t>
      </w:r>
      <w:proofErr w:type="spellEnd"/>
      <w:r w:rsidRPr="003D3B57">
        <w:rPr>
          <w:rFonts w:ascii="Book Antiqua" w:hAnsi="Book Antiqua"/>
        </w:rPr>
        <w:t xml:space="preserve"> wilayah (</w:t>
      </w:r>
      <w:r w:rsidRPr="003D3B57">
        <w:rPr>
          <w:rFonts w:ascii="Book Antiqua" w:hAnsi="Book Antiqua"/>
          <w:i/>
          <w:iCs/>
        </w:rPr>
        <w:t>between-region</w:t>
      </w:r>
      <w:r w:rsidRPr="003D3B57">
        <w:rPr>
          <w:rFonts w:ascii="Book Antiqua" w:hAnsi="Book Antiqua"/>
        </w:rPr>
        <w:t>)</w:t>
      </w:r>
      <w:sdt>
        <w:sdtPr>
          <w:rPr>
            <w:rFonts w:ascii="Book Antiqua" w:hAnsi="Book Antiqua"/>
          </w:rPr>
          <w:id w:val="-708800713"/>
          <w:citation/>
        </w:sdtPr>
        <w:sdtContent>
          <w:r w:rsidRPr="003D3B57">
            <w:rPr>
              <w:rFonts w:ascii="Book Antiqua" w:hAnsi="Book Antiqua"/>
            </w:rPr>
            <w:fldChar w:fldCharType="begin"/>
          </w:r>
          <w:r w:rsidRPr="003D3B57">
            <w:rPr>
              <w:rFonts w:ascii="Book Antiqua" w:hAnsi="Book Antiqua"/>
            </w:rPr>
            <w:instrText xml:space="preserve"> CITATION Amm24 \l 1033 </w:instrText>
          </w:r>
          <w:r w:rsidRPr="003D3B57">
            <w:rPr>
              <w:rFonts w:ascii="Book Antiqua" w:hAnsi="Book Antiqua"/>
            </w:rPr>
            <w:fldChar w:fldCharType="separate"/>
          </w:r>
          <w:r w:rsidRPr="003D3B57">
            <w:rPr>
              <w:rFonts w:ascii="Book Antiqua" w:hAnsi="Book Antiqua"/>
              <w:noProof/>
            </w:rPr>
            <w:t xml:space="preserve"> (Ammar &amp; Bachtiar, 2024)</w:t>
          </w:r>
          <w:r w:rsidRPr="003D3B57">
            <w:rPr>
              <w:rFonts w:ascii="Book Antiqua" w:hAnsi="Book Antiqua"/>
            </w:rPr>
            <w:fldChar w:fldCharType="end"/>
          </w:r>
        </w:sdtContent>
      </w:sdt>
      <w:r w:rsidRPr="003D3B57">
        <w:rPr>
          <w:rFonts w:ascii="Book Antiqua" w:hAnsi="Book Antiqua"/>
        </w:rPr>
        <w:t>.</w:t>
      </w:r>
    </w:p>
    <w:p w14:paraId="24F54F86" w14:textId="77777777" w:rsidR="003D3B57" w:rsidRPr="003D3B57" w:rsidRDefault="003D3B57" w:rsidP="003D3B57">
      <w:pPr>
        <w:pStyle w:val="ListParagraph"/>
        <w:numPr>
          <w:ilvl w:val="0"/>
          <w:numId w:val="32"/>
        </w:numPr>
        <w:spacing w:after="160" w:line="276" w:lineRule="auto"/>
        <w:ind w:left="284" w:hanging="284"/>
        <w:jc w:val="both"/>
        <w:rPr>
          <w:rFonts w:ascii="Book Antiqua" w:hAnsi="Book Antiqua"/>
          <w:b/>
          <w:bCs/>
        </w:rPr>
      </w:pPr>
      <w:proofErr w:type="spellStart"/>
      <w:r w:rsidRPr="003D3B57">
        <w:rPr>
          <w:rFonts w:ascii="Book Antiqua" w:hAnsi="Book Antiqua"/>
          <w:b/>
          <w:bCs/>
        </w:rPr>
        <w:t>Ketimpangan</w:t>
      </w:r>
      <w:proofErr w:type="spellEnd"/>
      <w:r w:rsidRPr="003D3B57">
        <w:rPr>
          <w:rFonts w:ascii="Book Antiqua" w:hAnsi="Book Antiqua"/>
          <w:b/>
          <w:bCs/>
        </w:rPr>
        <w:t xml:space="preserve"> Dalam Wilayah (Intra-</w:t>
      </w:r>
      <w:proofErr w:type="spellStart"/>
      <w:r w:rsidRPr="003D3B57">
        <w:rPr>
          <w:rFonts w:ascii="Book Antiqua" w:hAnsi="Book Antiqua"/>
          <w:b/>
          <w:bCs/>
        </w:rPr>
        <w:t>Kelompok</w:t>
      </w:r>
      <w:proofErr w:type="spellEnd"/>
      <w:r w:rsidRPr="003D3B57">
        <w:rPr>
          <w:rFonts w:ascii="Book Antiqua" w:hAnsi="Book Antiqua"/>
          <w:b/>
          <w:bCs/>
        </w:rPr>
        <w:t>)</w:t>
      </w:r>
    </w:p>
    <w:p w14:paraId="71F89407" w14:textId="77777777" w:rsidR="003D3B57" w:rsidRPr="003D3B57" w:rsidRDefault="003D3B57" w:rsidP="003D3B57">
      <w:pPr>
        <w:spacing w:line="276" w:lineRule="auto"/>
        <w:jc w:val="both"/>
        <w:rPr>
          <w:rFonts w:ascii="Book Antiqua" w:hAnsi="Book Antiqua"/>
        </w:rPr>
      </w:pPr>
      <w:proofErr w:type="spellStart"/>
      <w:r w:rsidRPr="003D3B57">
        <w:rPr>
          <w:rFonts w:ascii="Book Antiqua" w:hAnsi="Book Antiqua"/>
        </w:rPr>
        <w:t>Mengukur</w:t>
      </w:r>
      <w:proofErr w:type="spellEnd"/>
      <w:r w:rsidRPr="003D3B57">
        <w:rPr>
          <w:rFonts w:ascii="Book Antiqua" w:hAnsi="Book Antiqua"/>
        </w:rPr>
        <w:t xml:space="preserve"> </w:t>
      </w:r>
      <w:proofErr w:type="spellStart"/>
      <w:r w:rsidRPr="003D3B57">
        <w:rPr>
          <w:rFonts w:ascii="Book Antiqua" w:hAnsi="Book Antiqua"/>
        </w:rPr>
        <w:t>perbedaan</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w:t>
      </w:r>
      <w:proofErr w:type="spellStart"/>
      <w:r w:rsidRPr="003D3B57">
        <w:rPr>
          <w:rFonts w:ascii="Book Antiqua" w:hAnsi="Book Antiqua"/>
        </w:rPr>
        <w:t>antar</w:t>
      </w:r>
      <w:proofErr w:type="spellEnd"/>
      <w:r w:rsidRPr="003D3B57">
        <w:rPr>
          <w:rFonts w:ascii="Book Antiqua" w:hAnsi="Book Antiqua"/>
        </w:rPr>
        <w:t xml:space="preserve">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w:t>
      </w:r>
      <w:proofErr w:type="spellStart"/>
      <w:r w:rsidRPr="003D3B57">
        <w:rPr>
          <w:rFonts w:ascii="Book Antiqua" w:hAnsi="Book Antiqua"/>
        </w:rPr>
        <w:t>dalam</w:t>
      </w:r>
      <w:proofErr w:type="spellEnd"/>
      <w:r w:rsidRPr="003D3B57">
        <w:rPr>
          <w:rFonts w:ascii="Book Antiqua" w:hAnsi="Book Antiqua"/>
        </w:rPr>
        <w:t xml:space="preserve"> </w:t>
      </w:r>
      <w:proofErr w:type="spellStart"/>
      <w:r w:rsidRPr="003D3B57">
        <w:rPr>
          <w:rFonts w:ascii="Book Antiqua" w:hAnsi="Book Antiqua"/>
        </w:rPr>
        <w:t>setiap</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di wilayah Jawa Bagian Barat. </w:t>
      </w:r>
      <w:proofErr w:type="spellStart"/>
      <w:r w:rsidRPr="003D3B57">
        <w:rPr>
          <w:rFonts w:ascii="Book Antiqua" w:hAnsi="Book Antiqua"/>
        </w:rPr>
        <w:t>Rumus</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w:t>
      </w:r>
      <w:proofErr w:type="spellStart"/>
      <w:r w:rsidRPr="003D3B57">
        <w:rPr>
          <w:rFonts w:ascii="Book Antiqua" w:hAnsi="Book Antiqua"/>
        </w:rPr>
        <w:t>dalam</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w:t>
      </w:r>
    </w:p>
    <w:p w14:paraId="6853D444" w14:textId="77777777" w:rsidR="003D3B57" w:rsidRPr="003D3B57" w:rsidRDefault="003D3B57" w:rsidP="003D3B57">
      <w:pPr>
        <w:spacing w:line="276" w:lineRule="auto"/>
        <w:jc w:val="both"/>
        <w:rPr>
          <w:rFonts w:ascii="Book Antiqua" w:hAnsi="Book Antiqua"/>
        </w:rPr>
      </w:pPr>
      <m:oMathPara>
        <m:oMath>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Intra</m:t>
              </m:r>
            </m:sub>
          </m:sSub>
          <m:r>
            <w:rPr>
              <w:rFonts w:ascii="Cambria Math" w:hAnsi="Cambria Math"/>
              <w:sz w:val="20"/>
              <w:szCs w:val="20"/>
            </w:rPr>
            <m:t>=</m:t>
          </m:r>
          <m:nary>
            <m:naryPr>
              <m:chr m:val="∑"/>
              <m:limLoc m:val="undOvr"/>
              <m:grow m:val="1"/>
              <m:supHide m:val="1"/>
              <m:ctrlPr>
                <w:rPr>
                  <w:rFonts w:ascii="Cambria Math" w:hAnsi="Cambria Math"/>
                </w:rPr>
              </m:ctrlPr>
            </m:naryPr>
            <m:sub>
              <m:r>
                <w:rPr>
                  <w:rFonts w:ascii="Cambria Math" w:hAnsi="Cambria Math"/>
                  <w:sz w:val="20"/>
                  <w:szCs w:val="20"/>
                </w:rPr>
                <m:t>i</m:t>
              </m:r>
            </m:sub>
            <m:sup/>
            <m:e>
              <m:f>
                <m:fPr>
                  <m:ctrlPr>
                    <w:rPr>
                      <w:rFonts w:ascii="Cambria Math" w:hAnsi="Cambria Math"/>
                    </w:rPr>
                  </m:ctrlPr>
                </m:fPr>
                <m:num>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p</m:t>
                      </m:r>
                    </m:sub>
                  </m:sSub>
                </m:num>
                <m:den>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i</m:t>
                      </m:r>
                    </m:sub>
                  </m:sSub>
                </m:den>
              </m:f>
              <m:r>
                <w:rPr>
                  <w:rFonts w:ascii="Cambria Math" w:hAnsi="Cambria Math"/>
                  <w:sz w:val="20"/>
                  <w:szCs w:val="20"/>
                </w:rPr>
                <m:t>×</m:t>
              </m:r>
              <m:r>
                <m:rPr>
                  <m:sty m:val="p"/>
                </m:rPr>
                <w:rPr>
                  <w:rFonts w:ascii="Cambria Math" w:hAnsi="Cambria Math"/>
                  <w:sz w:val="20"/>
                  <w:szCs w:val="20"/>
                </w:rPr>
                <m:t>ln</m:t>
              </m:r>
              <m:r>
                <w:rPr>
                  <w:rFonts w:ascii="Cambria Math" w:hAnsi="Cambria Math"/>
                  <w:sz w:val="20"/>
                  <w:szCs w:val="20"/>
                </w:rPr>
                <m:t>⁡(</m:t>
              </m:r>
              <m:f>
                <m:fPr>
                  <m:ctrlPr>
                    <w:rPr>
                      <w:rFonts w:ascii="Cambria Math" w:hAnsi="Cambria Math"/>
                    </w:rPr>
                  </m:ctrlPr>
                </m:fPr>
                <m:num>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p</m:t>
                      </m:r>
                    </m:sub>
                  </m:sSub>
                  <m:r>
                    <m:rPr>
                      <m:sty m:val="p"/>
                    </m:rPr>
                    <w:rPr>
                      <w:rFonts w:ascii="Cambria Math" w:hAnsi="Cambria Math"/>
                      <w:sz w:val="20"/>
                      <w:szCs w:val="20"/>
                    </w:rPr>
                    <m:t>/</m:t>
                  </m:r>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p</m:t>
                      </m:r>
                    </m:sub>
                  </m:sSub>
                </m:num>
                <m:den>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i</m:t>
                      </m:r>
                    </m:sub>
                  </m:sSub>
                </m:den>
              </m:f>
              <m:r>
                <w:rPr>
                  <w:rFonts w:ascii="Cambria Math" w:hAnsi="Cambria Math"/>
                  <w:sz w:val="20"/>
                  <w:szCs w:val="20"/>
                </w:rPr>
                <m:t>)</m:t>
              </m:r>
            </m:e>
          </m:nary>
          <m:r>
            <m:rPr>
              <m:sty m:val="p"/>
            </m:rPr>
            <w:rPr>
              <w:rFonts w:ascii="Cambria Math" w:hAnsi="Cambria Math"/>
              <w:sz w:val="20"/>
              <w:szCs w:val="20"/>
            </w:rPr>
            <w:br/>
          </m:r>
        </m:oMath>
      </m:oMathPara>
      <w:r w:rsidRPr="003D3B57">
        <w:rPr>
          <w:rFonts w:ascii="Book Antiqua" w:hAnsi="Book Antiqua"/>
        </w:rPr>
        <w:t>Keterangan:</w:t>
      </w:r>
    </w:p>
    <w:p w14:paraId="73031B21"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T</m:t>
            </m:r>
          </m:e>
          <m:sub>
            <m:r>
              <w:rPr>
                <w:rFonts w:ascii="Cambria Math" w:hAnsi="Cambria Math"/>
              </w:rPr>
              <m:t>Intra</m:t>
            </m:r>
          </m:sub>
        </m:sSub>
      </m:oMath>
      <w:r w:rsidRPr="003D3B57">
        <w:rPr>
          <w:rFonts w:ascii="Book Antiqua" w:hAnsi="Book Antiqua"/>
        </w:rPr>
        <w:tab/>
        <w:t>= Indeks Theil dalam provinsi</w:t>
      </w:r>
    </w:p>
    <w:p w14:paraId="5934A671"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Y</m:t>
            </m:r>
          </m:e>
          <m:sub>
            <m:r>
              <w:rPr>
                <w:rFonts w:ascii="Cambria Math" w:hAnsi="Cambria Math"/>
              </w:rPr>
              <m:t>p</m:t>
            </m:r>
          </m:sub>
        </m:sSub>
      </m:oMath>
      <w:r w:rsidRPr="003D3B57">
        <w:rPr>
          <w:rFonts w:ascii="Book Antiqua" w:hAnsi="Book Antiqua"/>
        </w:rPr>
        <w:tab/>
        <w:t>= Total pendapatan per kapita kabupaten/kota dalam provinsi</w:t>
      </w:r>
    </w:p>
    <w:p w14:paraId="53E214CA"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3D3B57">
        <w:rPr>
          <w:rFonts w:ascii="Book Antiqua" w:hAnsi="Book Antiqua"/>
        </w:rPr>
        <w:tab/>
        <w:t>= Total pendapatan per kapita seluruh kabupaten/kota dalam provinsi</w:t>
      </w:r>
    </w:p>
    <w:p w14:paraId="23447E20"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n</m:t>
            </m:r>
          </m:e>
          <m:sub>
            <m:r>
              <w:rPr>
                <w:rFonts w:ascii="Cambria Math" w:hAnsi="Cambria Math"/>
              </w:rPr>
              <m:t>p</m:t>
            </m:r>
          </m:sub>
        </m:sSub>
      </m:oMath>
      <w:r w:rsidRPr="003D3B57">
        <w:rPr>
          <w:rFonts w:ascii="Book Antiqua" w:eastAsiaTheme="minorEastAsia" w:hAnsi="Book Antiqua"/>
        </w:rPr>
        <w:tab/>
      </w:r>
      <w:r w:rsidRPr="003D3B57">
        <w:rPr>
          <w:rFonts w:ascii="Book Antiqua" w:hAnsi="Book Antiqua"/>
        </w:rPr>
        <w:t xml:space="preserve">= </w:t>
      </w:r>
      <w:proofErr w:type="spellStart"/>
      <w:r w:rsidRPr="003D3B57">
        <w:rPr>
          <w:rFonts w:ascii="Book Antiqua" w:hAnsi="Book Antiqua"/>
        </w:rPr>
        <w:t>Jumlah</w:t>
      </w:r>
      <w:proofErr w:type="spellEnd"/>
      <w:r w:rsidRPr="003D3B57">
        <w:rPr>
          <w:rFonts w:ascii="Book Antiqua" w:hAnsi="Book Antiqua"/>
        </w:rPr>
        <w:t xml:space="preserve"> </w:t>
      </w:r>
      <w:proofErr w:type="spellStart"/>
      <w:r w:rsidRPr="003D3B57">
        <w:rPr>
          <w:rFonts w:ascii="Book Antiqua" w:hAnsi="Book Antiqua"/>
        </w:rPr>
        <w:t>penduduk</w:t>
      </w:r>
      <w:proofErr w:type="spellEnd"/>
      <w:r w:rsidRPr="003D3B57">
        <w:rPr>
          <w:rFonts w:ascii="Book Antiqua" w:hAnsi="Book Antiqua"/>
        </w:rPr>
        <w:t xml:space="preserve">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p>
    <w:p w14:paraId="15A744F4"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Pr="003D3B57">
        <w:rPr>
          <w:rFonts w:ascii="Book Antiqua" w:hAnsi="Book Antiqua"/>
        </w:rPr>
        <w:tab/>
        <w:t>= Jumlah penduduk provinsi</w:t>
      </w:r>
    </w:p>
    <w:p w14:paraId="4D0D0860" w14:textId="77777777" w:rsidR="003D3B57" w:rsidRPr="003D3B57" w:rsidRDefault="003D3B57" w:rsidP="003D3B57">
      <w:pPr>
        <w:spacing w:line="276" w:lineRule="auto"/>
        <w:jc w:val="both"/>
        <w:rPr>
          <w:rFonts w:ascii="Book Antiqua" w:hAnsi="Book Antiqua"/>
        </w:rPr>
      </w:pPr>
      <w:r w:rsidRPr="003D3B57">
        <w:rPr>
          <w:rFonts w:ascii="Book Antiqua" w:hAnsi="Book Antiqua"/>
        </w:rPr>
        <w:t xml:space="preserve">Total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dalam</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w:t>
      </w:r>
    </w:p>
    <w:p w14:paraId="08072C83" w14:textId="77777777" w:rsidR="003D3B57" w:rsidRPr="003D3B57" w:rsidRDefault="003D3B57" w:rsidP="003D3B57">
      <w:pPr>
        <w:spacing w:line="276" w:lineRule="auto"/>
        <w:jc w:val="both"/>
        <w:rPr>
          <w:rFonts w:ascii="Book Antiqua" w:hAnsi="Book Antiqua"/>
        </w:rPr>
      </w:pPr>
      <m:oMathPara>
        <m:oMath>
          <m:sSubSup>
            <m:sSubSupPr>
              <m:ctrlPr>
                <w:rPr>
                  <w:rFonts w:ascii="Cambria Math" w:hAnsi="Cambria Math"/>
                </w:rPr>
              </m:ctrlPr>
            </m:sSubSupPr>
            <m:e>
              <m:r>
                <w:rPr>
                  <w:rFonts w:ascii="Cambria Math" w:hAnsi="Cambria Math"/>
                  <w:sz w:val="20"/>
                  <w:szCs w:val="20"/>
                </w:rPr>
                <m:t>T</m:t>
              </m:r>
            </m:e>
            <m:sub>
              <m:r>
                <w:rPr>
                  <w:rFonts w:ascii="Cambria Math" w:hAnsi="Cambria Math"/>
                  <w:sz w:val="20"/>
                  <w:szCs w:val="20"/>
                </w:rPr>
                <m:t>Intra</m:t>
              </m:r>
            </m:sub>
            <m:sup>
              <m:r>
                <w:rPr>
                  <w:rFonts w:ascii="Cambria Math" w:hAnsi="Cambria Math"/>
                  <w:sz w:val="20"/>
                  <w:szCs w:val="20"/>
                </w:rPr>
                <m:t>Total</m:t>
              </m:r>
            </m:sup>
          </m:sSubSup>
          <m:r>
            <w:rPr>
              <w:rFonts w:ascii="Cambria Math" w:hAnsi="Cambria Math"/>
              <w:sz w:val="20"/>
              <w:szCs w:val="20"/>
            </w:rPr>
            <m:t>=</m:t>
          </m:r>
          <m:sSubSup>
            <m:sSubSupPr>
              <m:ctrlPr>
                <w:rPr>
                  <w:rFonts w:ascii="Cambria Math" w:hAnsi="Cambria Math"/>
                </w:rPr>
              </m:ctrlPr>
            </m:sSubSupPr>
            <m:e>
              <m:r>
                <w:rPr>
                  <w:rFonts w:ascii="Cambria Math" w:hAnsi="Cambria Math"/>
                  <w:sz w:val="20"/>
                  <w:szCs w:val="20"/>
                </w:rPr>
                <m:t>T</m:t>
              </m:r>
            </m:e>
            <m:sub>
              <m:r>
                <w:rPr>
                  <w:rFonts w:ascii="Cambria Math" w:hAnsi="Cambria Math"/>
                  <w:sz w:val="20"/>
                  <w:szCs w:val="20"/>
                </w:rPr>
                <m:t>Intra</m:t>
              </m:r>
            </m:sub>
            <m:sup>
              <m:r>
                <w:rPr>
                  <w:rFonts w:ascii="Cambria Math" w:hAnsi="Cambria Math"/>
                  <w:sz w:val="20"/>
                  <w:szCs w:val="20"/>
                </w:rPr>
                <m:t>Jawa Barat</m:t>
              </m:r>
            </m:sup>
          </m:sSubSup>
          <m:r>
            <w:rPr>
              <w:rFonts w:ascii="Cambria Math" w:hAnsi="Cambria Math"/>
              <w:sz w:val="20"/>
              <w:szCs w:val="20"/>
            </w:rPr>
            <m:t>+</m:t>
          </m:r>
          <m:sSubSup>
            <m:sSubSupPr>
              <m:ctrlPr>
                <w:rPr>
                  <w:rFonts w:ascii="Cambria Math" w:hAnsi="Cambria Math"/>
                </w:rPr>
              </m:ctrlPr>
            </m:sSubSupPr>
            <m:e>
              <m:r>
                <w:rPr>
                  <w:rFonts w:ascii="Cambria Math" w:hAnsi="Cambria Math"/>
                  <w:sz w:val="20"/>
                  <w:szCs w:val="20"/>
                </w:rPr>
                <m:t>T</m:t>
              </m:r>
            </m:e>
            <m:sub>
              <m:r>
                <w:rPr>
                  <w:rFonts w:ascii="Cambria Math" w:hAnsi="Cambria Math"/>
                  <w:sz w:val="20"/>
                  <w:szCs w:val="20"/>
                </w:rPr>
                <m:t>Intra</m:t>
              </m:r>
            </m:sub>
            <m:sup>
              <m:r>
                <w:rPr>
                  <w:rFonts w:ascii="Cambria Math" w:hAnsi="Cambria Math"/>
                  <w:sz w:val="20"/>
                  <w:szCs w:val="20"/>
                </w:rPr>
                <m:t>DKI Jakarta</m:t>
              </m:r>
            </m:sup>
          </m:sSubSup>
          <m:r>
            <w:rPr>
              <w:rFonts w:ascii="Cambria Math" w:hAnsi="Cambria Math"/>
              <w:sz w:val="20"/>
              <w:szCs w:val="20"/>
            </w:rPr>
            <m:t>+</m:t>
          </m:r>
          <m:sSubSup>
            <m:sSubSupPr>
              <m:ctrlPr>
                <w:rPr>
                  <w:rFonts w:ascii="Cambria Math" w:hAnsi="Cambria Math"/>
                </w:rPr>
              </m:ctrlPr>
            </m:sSubSupPr>
            <m:e>
              <m:r>
                <w:rPr>
                  <w:rFonts w:ascii="Cambria Math" w:hAnsi="Cambria Math"/>
                  <w:sz w:val="20"/>
                  <w:szCs w:val="20"/>
                </w:rPr>
                <m:t>T</m:t>
              </m:r>
            </m:e>
            <m:sub>
              <m:r>
                <w:rPr>
                  <w:rFonts w:ascii="Cambria Math" w:hAnsi="Cambria Math"/>
                  <w:sz w:val="20"/>
                  <w:szCs w:val="20"/>
                </w:rPr>
                <m:t>Intra</m:t>
              </m:r>
            </m:sub>
            <m:sup>
              <m:r>
                <w:rPr>
                  <w:rFonts w:ascii="Cambria Math" w:hAnsi="Cambria Math"/>
                  <w:sz w:val="20"/>
                  <w:szCs w:val="20"/>
                </w:rPr>
                <m:t>Banten</m:t>
              </m:r>
            </m:sup>
          </m:sSubSup>
          <m:r>
            <m:rPr>
              <m:sty m:val="p"/>
            </m:rPr>
            <w:rPr>
              <w:rFonts w:ascii="Cambria Math" w:hAnsi="Cambria Math"/>
              <w:sz w:val="20"/>
              <w:szCs w:val="20"/>
            </w:rPr>
            <w:br/>
          </m:r>
        </m:oMath>
      </m:oMathPara>
    </w:p>
    <w:p w14:paraId="164344B5" w14:textId="77777777" w:rsidR="003D3B57" w:rsidRPr="003D3B57" w:rsidRDefault="003D3B57" w:rsidP="003D3B57">
      <w:pPr>
        <w:pStyle w:val="ListParagraph"/>
        <w:numPr>
          <w:ilvl w:val="0"/>
          <w:numId w:val="32"/>
        </w:numPr>
        <w:spacing w:after="160" w:line="276" w:lineRule="auto"/>
        <w:ind w:left="284" w:hanging="284"/>
        <w:jc w:val="both"/>
        <w:rPr>
          <w:rFonts w:ascii="Book Antiqua" w:hAnsi="Book Antiqua"/>
        </w:rPr>
      </w:pPr>
      <w:proofErr w:type="spellStart"/>
      <w:r w:rsidRPr="003D3B57">
        <w:rPr>
          <w:rFonts w:ascii="Book Antiqua" w:hAnsi="Book Antiqua"/>
          <w:b/>
          <w:bCs/>
        </w:rPr>
        <w:t>Ketimpangan</w:t>
      </w:r>
      <w:proofErr w:type="spellEnd"/>
      <w:r w:rsidRPr="003D3B57">
        <w:rPr>
          <w:rFonts w:ascii="Book Antiqua" w:hAnsi="Book Antiqua"/>
          <w:b/>
          <w:bCs/>
        </w:rPr>
        <w:t xml:space="preserve"> Antar Wilayah (Inter-</w:t>
      </w:r>
      <w:proofErr w:type="spellStart"/>
      <w:r w:rsidRPr="003D3B57">
        <w:rPr>
          <w:rFonts w:ascii="Book Antiqua" w:hAnsi="Book Antiqua"/>
          <w:b/>
          <w:bCs/>
        </w:rPr>
        <w:t>Kelompok</w:t>
      </w:r>
      <w:proofErr w:type="spellEnd"/>
      <w:r w:rsidRPr="003D3B57">
        <w:rPr>
          <w:rFonts w:ascii="Book Antiqua" w:hAnsi="Book Antiqua"/>
          <w:b/>
          <w:bCs/>
        </w:rPr>
        <w:t>)</w:t>
      </w:r>
    </w:p>
    <w:p w14:paraId="2DAF8030" w14:textId="77777777" w:rsidR="003D3B57" w:rsidRPr="003D3B57" w:rsidRDefault="003D3B57" w:rsidP="003D3B57">
      <w:pPr>
        <w:spacing w:line="276" w:lineRule="auto"/>
        <w:jc w:val="both"/>
        <w:rPr>
          <w:rFonts w:ascii="Book Antiqua" w:hAnsi="Book Antiqua"/>
        </w:rPr>
      </w:pPr>
      <w:proofErr w:type="spellStart"/>
      <w:r w:rsidRPr="003D3B57">
        <w:rPr>
          <w:rFonts w:ascii="Book Antiqua" w:hAnsi="Book Antiqua"/>
        </w:rPr>
        <w:t>Mengukur</w:t>
      </w:r>
      <w:proofErr w:type="spellEnd"/>
      <w:r w:rsidRPr="003D3B57">
        <w:rPr>
          <w:rFonts w:ascii="Book Antiqua" w:hAnsi="Book Antiqua"/>
        </w:rPr>
        <w:t xml:space="preserve"> </w:t>
      </w:r>
      <w:proofErr w:type="spellStart"/>
      <w:r w:rsidRPr="003D3B57">
        <w:rPr>
          <w:rFonts w:ascii="Book Antiqua" w:hAnsi="Book Antiqua"/>
        </w:rPr>
        <w:t>perbedaan</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per </w:t>
      </w:r>
      <w:proofErr w:type="spellStart"/>
      <w:r w:rsidRPr="003D3B57">
        <w:rPr>
          <w:rFonts w:ascii="Book Antiqua" w:hAnsi="Book Antiqua"/>
        </w:rPr>
        <w:t>kapita</w:t>
      </w:r>
      <w:proofErr w:type="spellEnd"/>
      <w:r w:rsidRPr="003D3B57">
        <w:rPr>
          <w:rFonts w:ascii="Book Antiqua" w:hAnsi="Book Antiqua"/>
        </w:rPr>
        <w:t xml:space="preserve"> di </w:t>
      </w:r>
      <w:proofErr w:type="spellStart"/>
      <w:r w:rsidRPr="003D3B57">
        <w:rPr>
          <w:rFonts w:ascii="Book Antiqua" w:hAnsi="Book Antiqua"/>
        </w:rPr>
        <w:t>antara</w:t>
      </w:r>
      <w:proofErr w:type="spellEnd"/>
      <w:r w:rsidRPr="003D3B57">
        <w:rPr>
          <w:rFonts w:ascii="Book Antiqua" w:hAnsi="Book Antiqua"/>
        </w:rPr>
        <w:t xml:space="preserve"> </w:t>
      </w:r>
      <w:proofErr w:type="spellStart"/>
      <w:r w:rsidRPr="003D3B57">
        <w:rPr>
          <w:rFonts w:ascii="Book Antiqua" w:hAnsi="Book Antiqua"/>
        </w:rPr>
        <w:t>tiga</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yang </w:t>
      </w:r>
      <w:proofErr w:type="spellStart"/>
      <w:r w:rsidRPr="003D3B57">
        <w:rPr>
          <w:rFonts w:ascii="Book Antiqua" w:hAnsi="Book Antiqua"/>
        </w:rPr>
        <w:t>ada</w:t>
      </w:r>
      <w:proofErr w:type="spellEnd"/>
      <w:r w:rsidRPr="003D3B57">
        <w:rPr>
          <w:rFonts w:ascii="Book Antiqua" w:hAnsi="Book Antiqua"/>
        </w:rPr>
        <w:t xml:space="preserve"> di wilayah Jawa Bagian Barat. </w:t>
      </w:r>
      <w:proofErr w:type="spellStart"/>
      <w:r w:rsidRPr="003D3B57">
        <w:rPr>
          <w:rFonts w:ascii="Book Antiqua" w:hAnsi="Book Antiqua"/>
        </w:rPr>
        <w:t>Rumus</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 </w:t>
      </w:r>
      <w:proofErr w:type="spellStart"/>
      <w:r w:rsidRPr="003D3B57">
        <w:rPr>
          <w:rFonts w:ascii="Book Antiqua" w:hAnsi="Book Antiqua"/>
        </w:rPr>
        <w:t>antar</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w:t>
      </w:r>
    </w:p>
    <w:p w14:paraId="40D58043" w14:textId="77777777" w:rsidR="003D3B57" w:rsidRPr="003D3B57" w:rsidRDefault="003D3B57" w:rsidP="003D3B57">
      <w:pPr>
        <w:spacing w:line="276" w:lineRule="auto"/>
        <w:jc w:val="both"/>
        <w:rPr>
          <w:rFonts w:ascii="Book Antiqua" w:hAnsi="Book Antiqua"/>
        </w:rPr>
      </w:pPr>
      <m:oMathPara>
        <m:oMath>
          <m:sSub>
            <m:sSubPr>
              <m:ctrlPr>
                <w:rPr>
                  <w:rFonts w:ascii="Cambria Math" w:hAnsi="Cambria Math"/>
                </w:rPr>
              </m:ctrlPr>
            </m:sSubPr>
            <m:e>
              <m:r>
                <w:rPr>
                  <w:rFonts w:ascii="Cambria Math" w:hAnsi="Cambria Math"/>
                  <w:sz w:val="20"/>
                  <w:szCs w:val="20"/>
                </w:rPr>
                <m:t>T</m:t>
              </m:r>
            </m:e>
            <m:sub>
              <m:r>
                <w:rPr>
                  <w:rFonts w:ascii="Cambria Math" w:hAnsi="Cambria Math"/>
                  <w:sz w:val="20"/>
                  <w:szCs w:val="20"/>
                </w:rPr>
                <m:t>Inter</m:t>
              </m:r>
            </m:sub>
          </m:sSub>
          <m:r>
            <w:rPr>
              <w:rFonts w:ascii="Cambria Math" w:hAnsi="Cambria Math"/>
              <w:sz w:val="20"/>
              <w:szCs w:val="20"/>
            </w:rPr>
            <m:t>=</m:t>
          </m:r>
          <m:nary>
            <m:naryPr>
              <m:chr m:val="∑"/>
              <m:limLoc m:val="undOvr"/>
              <m:grow m:val="1"/>
              <m:ctrlPr>
                <w:rPr>
                  <w:rFonts w:ascii="Cambria Math" w:hAnsi="Cambria Math"/>
                </w:rPr>
              </m:ctrlPr>
            </m:naryPr>
            <m:sub>
              <m:r>
                <w:rPr>
                  <w:rFonts w:ascii="Cambria Math" w:hAnsi="Cambria Math"/>
                  <w:sz w:val="20"/>
                  <w:szCs w:val="20"/>
                </w:rPr>
                <m:t>p=1</m:t>
              </m:r>
            </m:sub>
            <m:sup>
              <m:r>
                <w:rPr>
                  <w:rFonts w:ascii="Cambria Math" w:hAnsi="Cambria Math"/>
                  <w:sz w:val="20"/>
                  <w:szCs w:val="20"/>
                </w:rPr>
                <m:t>P</m:t>
              </m:r>
            </m:sup>
            <m:e>
              <m:f>
                <m:fPr>
                  <m:ctrlPr>
                    <w:rPr>
                      <w:rFonts w:ascii="Cambria Math" w:hAnsi="Cambria Math"/>
                    </w:rPr>
                  </m:ctrlPr>
                </m:fPr>
                <m:num>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i</m:t>
                      </m:r>
                    </m:sub>
                  </m:sSub>
                </m:num>
                <m:den>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N</m:t>
                      </m:r>
                    </m:sub>
                  </m:sSub>
                </m:den>
              </m:f>
              <m:r>
                <w:rPr>
                  <w:rFonts w:ascii="Cambria Math" w:hAnsi="Cambria Math"/>
                  <w:sz w:val="20"/>
                  <w:szCs w:val="20"/>
                </w:rPr>
                <m:t>×</m:t>
              </m:r>
              <m:r>
                <m:rPr>
                  <m:sty m:val="p"/>
                </m:rPr>
                <w:rPr>
                  <w:rFonts w:ascii="Cambria Math" w:hAnsi="Cambria Math"/>
                  <w:sz w:val="20"/>
                  <w:szCs w:val="20"/>
                </w:rPr>
                <m:t>ln</m:t>
              </m:r>
              <m:r>
                <w:rPr>
                  <w:rFonts w:ascii="Cambria Math" w:hAnsi="Cambria Math"/>
                  <w:sz w:val="20"/>
                  <w:szCs w:val="20"/>
                </w:rPr>
                <m:t>⁡</m:t>
              </m:r>
              <m:f>
                <m:fPr>
                  <m:ctrlPr>
                    <w:rPr>
                      <w:rFonts w:ascii="Cambria Math" w:hAnsi="Cambria Math"/>
                    </w:rPr>
                  </m:ctrlPr>
                </m:fPr>
                <m:num>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i</m:t>
                      </m:r>
                    </m:sub>
                  </m:sSub>
                </m:num>
                <m:den>
                  <m:sSub>
                    <m:sSubPr>
                      <m:ctrlPr>
                        <w:rPr>
                          <w:rFonts w:ascii="Cambria Math" w:hAnsi="Cambria Math"/>
                        </w:rPr>
                      </m:ctrlPr>
                    </m:sSubPr>
                    <m:e>
                      <m:r>
                        <w:rPr>
                          <w:rFonts w:ascii="Cambria Math" w:hAnsi="Cambria Math"/>
                          <w:sz w:val="20"/>
                          <w:szCs w:val="20"/>
                        </w:rPr>
                        <m:t>Y</m:t>
                      </m:r>
                    </m:e>
                    <m:sub>
                      <m:r>
                        <w:rPr>
                          <w:rFonts w:ascii="Cambria Math" w:hAnsi="Cambria Math"/>
                          <w:sz w:val="20"/>
                          <w:szCs w:val="20"/>
                        </w:rPr>
                        <m:t>N</m:t>
                      </m:r>
                    </m:sub>
                  </m:sSub>
                  <m:r>
                    <m:rPr>
                      <m:sty m:val="p"/>
                    </m:rPr>
                    <w:rPr>
                      <w:rFonts w:ascii="Cambria Math" w:hAnsi="Cambria Math"/>
                      <w:sz w:val="20"/>
                      <w:szCs w:val="20"/>
                    </w:rPr>
                    <m:t>/</m:t>
                  </m:r>
                  <m:sSub>
                    <m:sSubPr>
                      <m:ctrlPr>
                        <w:rPr>
                          <w:rFonts w:ascii="Cambria Math" w:hAnsi="Cambria Math"/>
                        </w:rPr>
                      </m:ctrlPr>
                    </m:sSubPr>
                    <m:e>
                      <m:r>
                        <w:rPr>
                          <w:rFonts w:ascii="Cambria Math" w:hAnsi="Cambria Math"/>
                          <w:sz w:val="20"/>
                          <w:szCs w:val="20"/>
                        </w:rPr>
                        <m:t>n</m:t>
                      </m:r>
                    </m:e>
                    <m:sub>
                      <m:r>
                        <w:rPr>
                          <w:rFonts w:ascii="Cambria Math" w:hAnsi="Cambria Math"/>
                          <w:sz w:val="20"/>
                          <w:szCs w:val="20"/>
                        </w:rPr>
                        <m:t>N</m:t>
                      </m:r>
                    </m:sub>
                  </m:sSub>
                </m:den>
              </m:f>
            </m:e>
          </m:nary>
          <m:r>
            <m:rPr>
              <m:sty m:val="p"/>
            </m:rPr>
            <w:rPr>
              <w:rFonts w:ascii="Cambria Math" w:hAnsi="Cambria Math"/>
              <w:sz w:val="20"/>
              <w:szCs w:val="20"/>
            </w:rPr>
            <w:br/>
          </m:r>
        </m:oMath>
      </m:oMathPara>
      <w:r w:rsidRPr="003D3B57">
        <w:rPr>
          <w:rFonts w:ascii="Book Antiqua" w:hAnsi="Book Antiqua"/>
        </w:rPr>
        <w:t>Keterangan:</w:t>
      </w:r>
    </w:p>
    <w:p w14:paraId="59A66779"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T</m:t>
            </m:r>
          </m:e>
          <m:sub>
            <m:r>
              <w:rPr>
                <w:rFonts w:ascii="Cambria Math" w:hAnsi="Cambria Math"/>
              </w:rPr>
              <m:t>Intra</m:t>
            </m:r>
          </m:sub>
        </m:sSub>
      </m:oMath>
      <w:r w:rsidRPr="003D3B57">
        <w:rPr>
          <w:rFonts w:ascii="Book Antiqua" w:hAnsi="Book Antiqua"/>
        </w:rPr>
        <w:tab/>
        <w:t>= Indeks Theil antar provinsi</w:t>
      </w:r>
    </w:p>
    <w:p w14:paraId="5FDC84B1"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3D3B57">
        <w:rPr>
          <w:rFonts w:ascii="Book Antiqua" w:hAnsi="Book Antiqua"/>
        </w:rPr>
        <w:tab/>
        <w:t xml:space="preserve">= PDRB per </w:t>
      </w:r>
      <w:proofErr w:type="spellStart"/>
      <w:r w:rsidRPr="003D3B57">
        <w:rPr>
          <w:rFonts w:ascii="Book Antiqua" w:hAnsi="Book Antiqua"/>
        </w:rPr>
        <w:t>kapita</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w:t>
      </w:r>
      <w:proofErr w:type="spellStart"/>
      <w:r w:rsidRPr="003D3B57">
        <w:rPr>
          <w:rFonts w:ascii="Book Antiqua" w:hAnsi="Book Antiqua"/>
        </w:rPr>
        <w:t>ke-i</w:t>
      </w:r>
      <w:proofErr w:type="spellEnd"/>
    </w:p>
    <w:p w14:paraId="29DB5E2F"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Y</m:t>
            </m:r>
          </m:e>
          <m:sub>
            <m:r>
              <w:rPr>
                <w:rFonts w:ascii="Cambria Math" w:hAnsi="Cambria Math"/>
              </w:rPr>
              <m:t>N</m:t>
            </m:r>
          </m:sub>
        </m:sSub>
      </m:oMath>
      <w:r w:rsidRPr="003D3B57">
        <w:rPr>
          <w:rFonts w:ascii="Book Antiqua" w:hAnsi="Book Antiqua"/>
        </w:rPr>
        <w:tab/>
        <w:t>= Total PDRB</w:t>
      </w:r>
    </w:p>
    <w:p w14:paraId="5FB8E96B"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Pr="003D3B57">
        <w:rPr>
          <w:rFonts w:ascii="Book Antiqua" w:eastAsiaTheme="minorEastAsia" w:hAnsi="Book Antiqua"/>
        </w:rPr>
        <w:tab/>
      </w:r>
      <w:r w:rsidRPr="003D3B57">
        <w:rPr>
          <w:rFonts w:ascii="Book Antiqua" w:hAnsi="Book Antiqua"/>
        </w:rPr>
        <w:t xml:space="preserve">= </w:t>
      </w:r>
      <w:proofErr w:type="spellStart"/>
      <w:r w:rsidRPr="003D3B57">
        <w:rPr>
          <w:rFonts w:ascii="Book Antiqua" w:hAnsi="Book Antiqua"/>
        </w:rPr>
        <w:t>Jumlah</w:t>
      </w:r>
      <w:proofErr w:type="spellEnd"/>
      <w:r w:rsidRPr="003D3B57">
        <w:rPr>
          <w:rFonts w:ascii="Book Antiqua" w:hAnsi="Book Antiqua"/>
        </w:rPr>
        <w:t xml:space="preserve"> </w:t>
      </w:r>
      <w:proofErr w:type="spellStart"/>
      <w:r w:rsidRPr="003D3B57">
        <w:rPr>
          <w:rFonts w:ascii="Book Antiqua" w:hAnsi="Book Antiqua"/>
        </w:rPr>
        <w:t>penduduk</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w:t>
      </w:r>
      <w:proofErr w:type="spellStart"/>
      <w:r w:rsidRPr="003D3B57">
        <w:rPr>
          <w:rFonts w:ascii="Book Antiqua" w:hAnsi="Book Antiqua"/>
        </w:rPr>
        <w:t>ke-i</w:t>
      </w:r>
      <w:proofErr w:type="spellEnd"/>
    </w:p>
    <w:p w14:paraId="53DF9E7D" w14:textId="77777777" w:rsidR="003D3B57" w:rsidRPr="003D3B57" w:rsidRDefault="003D3B57" w:rsidP="003D3B57">
      <w:pPr>
        <w:spacing w:line="276" w:lineRule="auto"/>
        <w:jc w:val="both"/>
        <w:rPr>
          <w:rFonts w:ascii="Book Antiqua" w:hAnsi="Book Antiqua"/>
        </w:rPr>
      </w:pPr>
      <m:oMath>
        <m:sSub>
          <m:sSubPr>
            <m:ctrlPr>
              <w:rPr>
                <w:rFonts w:ascii="Cambria Math" w:hAnsi="Cambria Math"/>
                <w:i/>
              </w:rPr>
            </m:ctrlPr>
          </m:sSubPr>
          <m:e>
            <m:r>
              <w:rPr>
                <w:rFonts w:ascii="Cambria Math" w:hAnsi="Cambria Math"/>
              </w:rPr>
              <m:t>n</m:t>
            </m:r>
          </m:e>
          <m:sub>
            <m:r>
              <w:rPr>
                <w:rFonts w:ascii="Cambria Math" w:hAnsi="Cambria Math"/>
              </w:rPr>
              <m:t>N</m:t>
            </m:r>
          </m:sub>
        </m:sSub>
      </m:oMath>
      <w:r w:rsidRPr="003D3B57">
        <w:rPr>
          <w:rFonts w:ascii="Book Antiqua" w:hAnsi="Book Antiqua"/>
        </w:rPr>
        <w:tab/>
        <w:t>= Total jumlah penduduk</w:t>
      </w:r>
    </w:p>
    <w:p w14:paraId="44CFFB79" w14:textId="77777777" w:rsidR="003D3B57" w:rsidRPr="003D3B57" w:rsidRDefault="003D3B57" w:rsidP="003D3B57">
      <w:pPr>
        <w:pStyle w:val="ListParagraph"/>
        <w:numPr>
          <w:ilvl w:val="0"/>
          <w:numId w:val="32"/>
        </w:numPr>
        <w:spacing w:after="160" w:line="276" w:lineRule="auto"/>
        <w:ind w:left="284" w:hanging="284"/>
        <w:jc w:val="both"/>
        <w:rPr>
          <w:rFonts w:ascii="Book Antiqua" w:hAnsi="Book Antiqua"/>
          <w:b/>
          <w:bCs/>
        </w:rPr>
      </w:pPr>
      <w:proofErr w:type="spellStart"/>
      <w:r w:rsidRPr="003D3B57">
        <w:rPr>
          <w:rFonts w:ascii="Book Antiqua" w:hAnsi="Book Antiqua"/>
          <w:b/>
          <w:bCs/>
        </w:rPr>
        <w:t>Perhitungan</w:t>
      </w:r>
      <w:proofErr w:type="spellEnd"/>
      <w:r w:rsidRPr="003D3B57">
        <w:rPr>
          <w:rFonts w:ascii="Book Antiqua" w:hAnsi="Book Antiqua"/>
          <w:b/>
          <w:bCs/>
        </w:rPr>
        <w:t xml:space="preserve"> </w:t>
      </w:r>
      <w:proofErr w:type="spellStart"/>
      <w:r w:rsidRPr="003D3B57">
        <w:rPr>
          <w:rFonts w:ascii="Book Antiqua" w:hAnsi="Book Antiqua"/>
          <w:b/>
          <w:bCs/>
        </w:rPr>
        <w:t>Ketimpangan</w:t>
      </w:r>
      <w:proofErr w:type="spellEnd"/>
      <w:r w:rsidRPr="003D3B57">
        <w:rPr>
          <w:rFonts w:ascii="Book Antiqua" w:hAnsi="Book Antiqua"/>
          <w:b/>
          <w:bCs/>
        </w:rPr>
        <w:t xml:space="preserve"> Wilayah Jawa Bagian Barat</w:t>
      </w:r>
    </w:p>
    <w:p w14:paraId="79EF3788" w14:textId="77777777" w:rsidR="003D3B57" w:rsidRPr="003D3B57" w:rsidRDefault="003D3B57" w:rsidP="003D3B57">
      <w:pPr>
        <w:spacing w:line="276" w:lineRule="auto"/>
        <w:jc w:val="both"/>
        <w:rPr>
          <w:rFonts w:ascii="Book Antiqua" w:hAnsi="Book Antiqua"/>
        </w:rPr>
      </w:pPr>
      <w:r w:rsidRPr="003D3B57">
        <w:rPr>
          <w:rFonts w:ascii="Book Antiqua" w:hAnsi="Book Antiqua"/>
        </w:rPr>
        <w:t xml:space="preserve">Setelah </w:t>
      </w:r>
      <w:proofErr w:type="spellStart"/>
      <w:r w:rsidRPr="003D3B57">
        <w:rPr>
          <w:rFonts w:ascii="Book Antiqua" w:hAnsi="Book Antiqua"/>
        </w:rPr>
        <w:t>menghitung</w:t>
      </w:r>
      <w:proofErr w:type="spellEnd"/>
      <w:r w:rsidRPr="003D3B57">
        <w:rPr>
          <w:rFonts w:ascii="Book Antiqua" w:hAnsi="Book Antiqua"/>
        </w:rPr>
        <w:t xml:space="preserve"> </w:t>
      </w:r>
      <m:oMath>
        <m:sSub>
          <m:sSubPr>
            <m:ctrlPr>
              <w:rPr>
                <w:rFonts w:ascii="Cambria Math" w:hAnsi="Cambria Math"/>
                <w:i/>
              </w:rPr>
            </m:ctrlPr>
          </m:sSubPr>
          <m:e>
            <m:r>
              <w:rPr>
                <w:rFonts w:ascii="Cambria Math" w:hAnsi="Cambria Math"/>
              </w:rPr>
              <m:t>T</m:t>
            </m:r>
          </m:e>
          <m:sub>
            <m:r>
              <w:rPr>
                <w:rFonts w:ascii="Cambria Math" w:hAnsi="Cambria Math"/>
              </w:rPr>
              <m:t>Intra</m:t>
            </m:r>
          </m:sub>
        </m:sSub>
      </m:oMath>
      <w:r w:rsidRPr="003D3B57">
        <w:rPr>
          <w:rFonts w:ascii="Book Antiqua" w:hAnsi="Book Antiqua"/>
        </w:rPr>
        <w:t xml:space="preserve"> dan </w:t>
      </w:r>
      <m:oMath>
        <m:sSub>
          <m:sSubPr>
            <m:ctrlPr>
              <w:rPr>
                <w:rFonts w:ascii="Cambria Math" w:hAnsi="Cambria Math"/>
                <w:i/>
              </w:rPr>
            </m:ctrlPr>
          </m:sSubPr>
          <m:e>
            <m:r>
              <w:rPr>
                <w:rFonts w:ascii="Cambria Math" w:hAnsi="Cambria Math"/>
              </w:rPr>
              <m:t>T</m:t>
            </m:r>
          </m:e>
          <m:sub>
            <m:r>
              <w:rPr>
                <w:rFonts w:ascii="Cambria Math" w:hAnsi="Cambria Math"/>
              </w:rPr>
              <m:t>Inter</m:t>
            </m:r>
          </m:sub>
        </m:sSub>
      </m:oMath>
      <w:r w:rsidRPr="003D3B57">
        <w:rPr>
          <w:rFonts w:ascii="Book Antiqua" w:hAnsi="Book Antiqua"/>
        </w:rPr>
        <w:t xml:space="preserve">, ketimpangan wilayah Jawa Bagian Barat dapat </w:t>
      </w:r>
      <w:proofErr w:type="spellStart"/>
      <w:r w:rsidRPr="003D3B57">
        <w:rPr>
          <w:rFonts w:ascii="Book Antiqua" w:hAnsi="Book Antiqua"/>
        </w:rPr>
        <w:t>dihitung</w:t>
      </w:r>
      <w:proofErr w:type="spellEnd"/>
      <w:r w:rsidRPr="003D3B57">
        <w:rPr>
          <w:rFonts w:ascii="Book Antiqua" w:hAnsi="Book Antiqua"/>
        </w:rPr>
        <w:t xml:space="preserve"> </w:t>
      </w:r>
      <w:proofErr w:type="spellStart"/>
      <w:r w:rsidRPr="003D3B57">
        <w:rPr>
          <w:rFonts w:ascii="Book Antiqua" w:hAnsi="Book Antiqua"/>
        </w:rPr>
        <w:t>dengan</w:t>
      </w:r>
      <w:proofErr w:type="spellEnd"/>
      <w:r w:rsidRPr="003D3B57">
        <w:rPr>
          <w:rFonts w:ascii="Book Antiqua" w:hAnsi="Book Antiqua"/>
        </w:rPr>
        <w:t>:</w:t>
      </w:r>
    </w:p>
    <w:p w14:paraId="69324FCB" w14:textId="77777777" w:rsidR="003D3B57" w:rsidRPr="003D3B57" w:rsidRDefault="003D3B57" w:rsidP="003D3B57">
      <w:pPr>
        <w:spacing w:line="276" w:lineRule="auto"/>
        <w:jc w:val="both"/>
        <w:rPr>
          <w:rFonts w:ascii="Book Antiqua" w:hAnsi="Book Antiqua"/>
        </w:rPr>
      </w:pPr>
      <m:oMathPara>
        <m:oMath>
          <m:sSub>
            <m:sSubPr>
              <m:ctrlPr>
                <w:rPr>
                  <w:rFonts w:ascii="Cambria Math" w:hAnsi="Cambria Math"/>
                </w:rPr>
              </m:ctrlPr>
            </m:sSubPr>
            <m:e>
              <m:r>
                <w:rPr>
                  <w:rFonts w:ascii="Cambria Math" w:hAnsi="Cambria Math"/>
                </w:rPr>
                <m:t>T</m:t>
              </m:r>
            </m:e>
            <m:sub>
              <m:r>
                <w:rPr>
                  <w:rFonts w:ascii="Cambria Math" w:hAnsi="Cambria Math"/>
                </w:rPr>
                <m:t>Total</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Intra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Inter</m:t>
              </m:r>
            </m:sub>
          </m:sSub>
          <m:r>
            <m:rPr>
              <m:sty m:val="p"/>
            </m:rPr>
            <w:rPr>
              <w:rFonts w:ascii="Cambria Math" w:hAnsi="Cambria Math"/>
            </w:rPr>
            <w:br/>
          </m:r>
        </m:oMath>
      </m:oMathPara>
      <w:r w:rsidRPr="003D3B57">
        <w:rPr>
          <w:rFonts w:ascii="Book Antiqua" w:hAnsi="Book Antiqua"/>
        </w:rPr>
        <w:t>Kriteria interpretasi hasil:</w:t>
      </w:r>
    </w:p>
    <w:p w14:paraId="4A2C1475" w14:textId="77777777" w:rsidR="003D3B57" w:rsidRPr="003D3B57" w:rsidRDefault="003D3B57" w:rsidP="003D3B57">
      <w:pPr>
        <w:numPr>
          <w:ilvl w:val="0"/>
          <w:numId w:val="33"/>
        </w:numPr>
        <w:spacing w:after="160" w:line="276" w:lineRule="auto"/>
        <w:jc w:val="both"/>
        <w:rPr>
          <w:rFonts w:ascii="Book Antiqua" w:hAnsi="Book Antiqua"/>
        </w:rPr>
      </w:pPr>
      <w:r w:rsidRPr="003D3B57">
        <w:rPr>
          <w:rFonts w:ascii="Book Antiqua" w:hAnsi="Book Antiqua"/>
        </w:rPr>
        <w:t xml:space="preserve">Nilai </w:t>
      </w:r>
      <w:proofErr w:type="spellStart"/>
      <w:r w:rsidRPr="003D3B57">
        <w:rPr>
          <w:rFonts w:ascii="Book Antiqua" w:hAnsi="Book Antiqua"/>
        </w:rPr>
        <w:t>Indeks</w:t>
      </w:r>
      <w:proofErr w:type="spellEnd"/>
      <w:r w:rsidRPr="003D3B57">
        <w:rPr>
          <w:rFonts w:ascii="Book Antiqua" w:hAnsi="Book Antiqua"/>
        </w:rPr>
        <w:t xml:space="preserve"> Theil yang </w:t>
      </w:r>
      <w:proofErr w:type="spellStart"/>
      <w:r w:rsidRPr="003D3B57">
        <w:rPr>
          <w:rFonts w:ascii="Book Antiqua" w:hAnsi="Book Antiqua"/>
        </w:rPr>
        <w:t>besar</w:t>
      </w:r>
      <w:proofErr w:type="spellEnd"/>
      <w:r w:rsidRPr="003D3B57">
        <w:rPr>
          <w:rFonts w:ascii="Book Antiqua" w:hAnsi="Book Antiqua"/>
        </w:rPr>
        <w:t xml:space="preserve"> </w:t>
      </w:r>
      <w:proofErr w:type="spellStart"/>
      <w:r w:rsidRPr="003D3B57">
        <w:rPr>
          <w:rFonts w:ascii="Book Antiqua" w:hAnsi="Book Antiqua"/>
        </w:rPr>
        <w:t>menunjukkan</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yang </w:t>
      </w:r>
      <w:proofErr w:type="spellStart"/>
      <w:r w:rsidRPr="003D3B57">
        <w:rPr>
          <w:rFonts w:ascii="Book Antiqua" w:hAnsi="Book Antiqua"/>
        </w:rPr>
        <w:t>lebih</w:t>
      </w:r>
      <w:proofErr w:type="spellEnd"/>
      <w:r w:rsidRPr="003D3B57">
        <w:rPr>
          <w:rFonts w:ascii="Book Antiqua" w:hAnsi="Book Antiqua"/>
        </w:rPr>
        <w:t xml:space="preserve"> </w:t>
      </w:r>
      <w:proofErr w:type="spellStart"/>
      <w:r w:rsidRPr="003D3B57">
        <w:rPr>
          <w:rFonts w:ascii="Book Antiqua" w:hAnsi="Book Antiqua"/>
        </w:rPr>
        <w:t>tinggi</w:t>
      </w:r>
      <w:proofErr w:type="spellEnd"/>
      <w:r w:rsidRPr="003D3B57">
        <w:rPr>
          <w:rFonts w:ascii="Book Antiqua" w:hAnsi="Book Antiqua"/>
        </w:rPr>
        <w:t xml:space="preserve"> dan </w:t>
      </w:r>
      <w:proofErr w:type="spellStart"/>
      <w:r w:rsidRPr="003D3B57">
        <w:rPr>
          <w:rFonts w:ascii="Book Antiqua" w:hAnsi="Book Antiqua"/>
        </w:rPr>
        <w:t>distribusi</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yang </w:t>
      </w:r>
      <w:proofErr w:type="spellStart"/>
      <w:r w:rsidRPr="003D3B57">
        <w:rPr>
          <w:rFonts w:ascii="Book Antiqua" w:hAnsi="Book Antiqua"/>
        </w:rPr>
        <w:t>kurang</w:t>
      </w:r>
      <w:proofErr w:type="spellEnd"/>
      <w:r w:rsidRPr="003D3B57">
        <w:rPr>
          <w:rFonts w:ascii="Book Antiqua" w:hAnsi="Book Antiqua"/>
        </w:rPr>
        <w:t xml:space="preserve"> </w:t>
      </w:r>
      <w:proofErr w:type="spellStart"/>
      <w:r w:rsidRPr="003D3B57">
        <w:rPr>
          <w:rFonts w:ascii="Book Antiqua" w:hAnsi="Book Antiqua"/>
        </w:rPr>
        <w:t>merata</w:t>
      </w:r>
      <w:proofErr w:type="spellEnd"/>
      <w:r w:rsidRPr="003D3B57">
        <w:rPr>
          <w:rFonts w:ascii="Book Antiqua" w:hAnsi="Book Antiqua"/>
        </w:rPr>
        <w:t>.</w:t>
      </w:r>
    </w:p>
    <w:p w14:paraId="1819B40F" w14:textId="77777777" w:rsidR="003D3B57" w:rsidRPr="003D3B57" w:rsidRDefault="003D3B57" w:rsidP="003D3B57">
      <w:pPr>
        <w:numPr>
          <w:ilvl w:val="0"/>
          <w:numId w:val="33"/>
        </w:numPr>
        <w:spacing w:after="160" w:line="276" w:lineRule="auto"/>
        <w:jc w:val="both"/>
        <w:rPr>
          <w:rFonts w:ascii="Book Antiqua" w:hAnsi="Book Antiqua"/>
        </w:rPr>
      </w:pPr>
      <w:r w:rsidRPr="003D3B57">
        <w:rPr>
          <w:rFonts w:ascii="Book Antiqua" w:hAnsi="Book Antiqua"/>
        </w:rPr>
        <w:t xml:space="preserve">Nilai </w:t>
      </w:r>
      <w:proofErr w:type="spellStart"/>
      <w:r w:rsidRPr="003D3B57">
        <w:rPr>
          <w:rFonts w:ascii="Book Antiqua" w:hAnsi="Book Antiqua"/>
        </w:rPr>
        <w:t>Indeks</w:t>
      </w:r>
      <w:proofErr w:type="spellEnd"/>
      <w:r w:rsidRPr="003D3B57">
        <w:rPr>
          <w:rFonts w:ascii="Book Antiqua" w:hAnsi="Book Antiqua"/>
        </w:rPr>
        <w:t xml:space="preserve"> Theil yang </w:t>
      </w:r>
      <w:proofErr w:type="spellStart"/>
      <w:r w:rsidRPr="003D3B57">
        <w:rPr>
          <w:rFonts w:ascii="Book Antiqua" w:hAnsi="Book Antiqua"/>
        </w:rPr>
        <w:t>kecil</w:t>
      </w:r>
      <w:proofErr w:type="spellEnd"/>
      <w:r w:rsidRPr="003D3B57">
        <w:rPr>
          <w:rFonts w:ascii="Book Antiqua" w:hAnsi="Book Antiqua"/>
        </w:rPr>
        <w:t xml:space="preserve"> </w:t>
      </w:r>
      <w:proofErr w:type="spellStart"/>
      <w:r w:rsidRPr="003D3B57">
        <w:rPr>
          <w:rFonts w:ascii="Book Antiqua" w:hAnsi="Book Antiqua"/>
        </w:rPr>
        <w:t>menunjukkan</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yang </w:t>
      </w:r>
      <w:proofErr w:type="spellStart"/>
      <w:r w:rsidRPr="003D3B57">
        <w:rPr>
          <w:rFonts w:ascii="Book Antiqua" w:hAnsi="Book Antiqua"/>
        </w:rPr>
        <w:t>rendah</w:t>
      </w:r>
      <w:proofErr w:type="spellEnd"/>
      <w:r w:rsidRPr="003D3B57">
        <w:rPr>
          <w:rFonts w:ascii="Book Antiqua" w:hAnsi="Book Antiqua"/>
        </w:rPr>
        <w:t xml:space="preserve"> dan </w:t>
      </w:r>
      <w:proofErr w:type="spellStart"/>
      <w:r w:rsidRPr="003D3B57">
        <w:rPr>
          <w:rFonts w:ascii="Book Antiqua" w:hAnsi="Book Antiqua"/>
        </w:rPr>
        <w:t>distribusi</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yang </w:t>
      </w:r>
      <w:proofErr w:type="spellStart"/>
      <w:r w:rsidRPr="003D3B57">
        <w:rPr>
          <w:rFonts w:ascii="Book Antiqua" w:hAnsi="Book Antiqua"/>
        </w:rPr>
        <w:t>lebih</w:t>
      </w:r>
      <w:proofErr w:type="spellEnd"/>
      <w:r w:rsidRPr="003D3B57">
        <w:rPr>
          <w:rFonts w:ascii="Book Antiqua" w:hAnsi="Book Antiqua"/>
        </w:rPr>
        <w:t xml:space="preserve"> </w:t>
      </w:r>
      <w:proofErr w:type="spellStart"/>
      <w:r w:rsidRPr="003D3B57">
        <w:rPr>
          <w:rFonts w:ascii="Book Antiqua" w:hAnsi="Book Antiqua"/>
        </w:rPr>
        <w:t>merata</w:t>
      </w:r>
      <w:proofErr w:type="spellEnd"/>
      <w:r w:rsidRPr="003D3B57">
        <w:rPr>
          <w:rFonts w:ascii="Book Antiqua" w:hAnsi="Book Antiqua"/>
        </w:rPr>
        <w:t>.</w:t>
      </w:r>
    </w:p>
    <w:p w14:paraId="2D1D57FA" w14:textId="1AF7F375" w:rsidR="003D3B57" w:rsidRPr="003D3B57" w:rsidRDefault="003D3B57" w:rsidP="003D3B57">
      <w:pPr>
        <w:spacing w:after="160" w:line="276" w:lineRule="auto"/>
        <w:ind w:firstLine="709"/>
        <w:jc w:val="both"/>
        <w:rPr>
          <w:rFonts w:ascii="Book Antiqua" w:hAnsi="Book Antiqua"/>
          <w:color w:val="000000"/>
        </w:rPr>
      </w:pPr>
      <w:sdt>
        <w:sdtPr>
          <w:rPr>
            <w:rFonts w:ascii="Book Antiqua" w:hAnsi="Book Antiqua"/>
            <w:color w:val="000000"/>
          </w:rPr>
          <w:tag w:val="MENDELEY_CITATION_v3_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"/>
          <w:id w:val="-213423279"/>
          <w:placeholder>
            <w:docPart w:val="39241F53DC9742D48561C8EA99B9A4DC"/>
          </w:placeholder>
        </w:sdtPr>
        <w:sdtContent>
          <w:r w:rsidRPr="003D3B57">
            <w:rPr>
              <w:rFonts w:ascii="Book Antiqua" w:hAnsi="Book Antiqua"/>
              <w:color w:val="000000"/>
            </w:rPr>
            <w:t>Ammar &amp; Bachtiar (2024)</w:t>
          </w:r>
        </w:sdtContent>
      </w:sdt>
      <w:r w:rsidRPr="003D3B57">
        <w:rPr>
          <w:rFonts w:ascii="Book Antiqua" w:hAnsi="Book Antiqua"/>
          <w:color w:val="000000"/>
        </w:rPr>
        <w:t xml:space="preserve"> </w:t>
      </w:r>
      <w:proofErr w:type="spellStart"/>
      <w:r w:rsidRPr="003D3B57">
        <w:rPr>
          <w:rFonts w:ascii="Book Antiqua" w:hAnsi="Book Antiqua"/>
          <w:color w:val="000000"/>
        </w:rPr>
        <w:t>menjelaskan</w:t>
      </w:r>
      <w:proofErr w:type="spellEnd"/>
      <w:r w:rsidRPr="003D3B57">
        <w:rPr>
          <w:rFonts w:ascii="Book Antiqua" w:hAnsi="Book Antiqua"/>
          <w:color w:val="000000"/>
        </w:rPr>
        <w:t xml:space="preserve"> </w:t>
      </w:r>
      <w:proofErr w:type="spellStart"/>
      <w:r w:rsidRPr="003D3B57">
        <w:rPr>
          <w:rFonts w:ascii="Book Antiqua" w:hAnsi="Book Antiqua"/>
          <w:color w:val="000000"/>
        </w:rPr>
        <w:t>mengenai</w:t>
      </w:r>
      <w:proofErr w:type="spellEnd"/>
      <w:r w:rsidRPr="003D3B57">
        <w:rPr>
          <w:rFonts w:ascii="Book Antiqua" w:hAnsi="Book Antiqua"/>
          <w:color w:val="000000"/>
        </w:rPr>
        <w:t xml:space="preserve"> </w:t>
      </w:r>
      <w:proofErr w:type="spellStart"/>
      <w:r w:rsidRPr="003D3B57">
        <w:rPr>
          <w:rFonts w:ascii="Book Antiqua" w:hAnsi="Book Antiqua"/>
          <w:color w:val="000000"/>
        </w:rPr>
        <w:t>kriteria</w:t>
      </w:r>
      <w:proofErr w:type="spellEnd"/>
      <w:r w:rsidRPr="003D3B57">
        <w:rPr>
          <w:rFonts w:ascii="Book Antiqua" w:hAnsi="Book Antiqua"/>
          <w:color w:val="000000"/>
        </w:rPr>
        <w:t xml:space="preserve"> </w:t>
      </w:r>
      <w:proofErr w:type="spellStart"/>
      <w:r w:rsidRPr="003D3B57">
        <w:rPr>
          <w:rFonts w:ascii="Book Antiqua" w:hAnsi="Book Antiqua"/>
          <w:color w:val="000000"/>
        </w:rPr>
        <w:t>interpretasi</w:t>
      </w:r>
      <w:proofErr w:type="spellEnd"/>
      <w:r w:rsidRPr="003D3B57">
        <w:rPr>
          <w:rFonts w:ascii="Book Antiqua" w:hAnsi="Book Antiqua"/>
          <w:color w:val="000000"/>
        </w:rPr>
        <w:t xml:space="preserve"> </w:t>
      </w:r>
      <w:proofErr w:type="spellStart"/>
      <w:r w:rsidRPr="003D3B57">
        <w:rPr>
          <w:rFonts w:ascii="Book Antiqua" w:hAnsi="Book Antiqua"/>
          <w:color w:val="000000"/>
        </w:rPr>
        <w:t>Indeks</w:t>
      </w:r>
      <w:proofErr w:type="spellEnd"/>
      <w:r w:rsidRPr="003D3B57">
        <w:rPr>
          <w:rFonts w:ascii="Book Antiqua" w:hAnsi="Book Antiqua"/>
          <w:color w:val="000000"/>
        </w:rPr>
        <w:t xml:space="preserve"> </w:t>
      </w:r>
      <w:proofErr w:type="spellStart"/>
      <w:r w:rsidRPr="003D3B57">
        <w:rPr>
          <w:rFonts w:ascii="Book Antiqua" w:hAnsi="Book Antiqua"/>
          <w:color w:val="000000"/>
        </w:rPr>
        <w:t>Entropi</w:t>
      </w:r>
      <w:proofErr w:type="spellEnd"/>
      <w:r w:rsidRPr="003D3B57">
        <w:rPr>
          <w:rFonts w:ascii="Book Antiqua" w:hAnsi="Book Antiqua"/>
          <w:color w:val="000000"/>
        </w:rPr>
        <w:t xml:space="preserve"> Theil yang </w:t>
      </w:r>
      <w:proofErr w:type="spellStart"/>
      <w:r w:rsidRPr="003D3B57">
        <w:rPr>
          <w:rFonts w:ascii="Book Antiqua" w:hAnsi="Book Antiqua"/>
          <w:color w:val="000000"/>
        </w:rPr>
        <w:t>dapat</w:t>
      </w:r>
      <w:proofErr w:type="spellEnd"/>
      <w:r w:rsidRPr="003D3B57">
        <w:rPr>
          <w:rFonts w:ascii="Book Antiqua" w:hAnsi="Book Antiqua"/>
          <w:color w:val="000000"/>
        </w:rPr>
        <w:t xml:space="preserve"> </w:t>
      </w:r>
      <w:proofErr w:type="spellStart"/>
      <w:r w:rsidRPr="003D3B57">
        <w:rPr>
          <w:rFonts w:ascii="Book Antiqua" w:hAnsi="Book Antiqua"/>
          <w:color w:val="000000"/>
        </w:rPr>
        <w:t>dilihat</w:t>
      </w:r>
      <w:proofErr w:type="spellEnd"/>
      <w:r w:rsidRPr="003D3B57">
        <w:rPr>
          <w:rFonts w:ascii="Book Antiqua" w:hAnsi="Book Antiqua"/>
          <w:color w:val="000000"/>
        </w:rPr>
        <w:t xml:space="preserve"> pada </w:t>
      </w:r>
      <w:r w:rsidRPr="003D3B57">
        <w:rPr>
          <w:rFonts w:ascii="Book Antiqua" w:hAnsi="Book Antiqua"/>
          <w:color w:val="000000"/>
        </w:rPr>
        <w:fldChar w:fldCharType="begin"/>
      </w:r>
      <w:r w:rsidRPr="003D3B57">
        <w:rPr>
          <w:rFonts w:ascii="Book Antiqua" w:hAnsi="Book Antiqua"/>
          <w:color w:val="000000"/>
        </w:rPr>
        <w:instrText xml:space="preserve"> REF _Ref214133459 \h </w:instrText>
      </w:r>
      <w:r w:rsidRPr="003D3B57">
        <w:rPr>
          <w:rFonts w:ascii="Book Antiqua" w:hAnsi="Book Antiqua"/>
          <w:color w:val="000000"/>
        </w:rPr>
      </w:r>
      <w:r w:rsidRPr="003D3B57">
        <w:rPr>
          <w:rFonts w:ascii="Book Antiqua" w:hAnsi="Book Antiqua"/>
          <w:color w:val="000000"/>
        </w:rPr>
        <w:instrText xml:space="preserve"> \* MERGEFORMAT </w:instrText>
      </w:r>
      <w:r w:rsidRPr="003D3B57">
        <w:rPr>
          <w:rFonts w:ascii="Book Antiqua" w:hAnsi="Book Antiqua"/>
          <w:color w:val="000000"/>
        </w:rPr>
        <w:fldChar w:fldCharType="separate"/>
      </w:r>
      <w:r w:rsidRPr="003D3B57">
        <w:rPr>
          <w:rFonts w:ascii="Book Antiqua" w:hAnsi="Book Antiqua"/>
        </w:rPr>
        <w:t xml:space="preserve">Tabel </w:t>
      </w:r>
      <w:r w:rsidRPr="003D3B57">
        <w:rPr>
          <w:rFonts w:ascii="Book Antiqua" w:hAnsi="Book Antiqua"/>
          <w:noProof/>
        </w:rPr>
        <w:t>1</w:t>
      </w:r>
      <w:r w:rsidRPr="003D3B57">
        <w:rPr>
          <w:rFonts w:ascii="Book Antiqua" w:hAnsi="Book Antiqua"/>
          <w:color w:val="000000"/>
        </w:rPr>
        <w:fldChar w:fldCharType="end"/>
      </w:r>
      <w:r w:rsidRPr="003D3B57">
        <w:rPr>
          <w:rFonts w:ascii="Book Antiqua" w:hAnsi="Book Antiqua"/>
          <w:color w:val="000000"/>
        </w:rPr>
        <w:t>.</w:t>
      </w:r>
    </w:p>
    <w:p w14:paraId="59C4D1F5" w14:textId="77777777" w:rsidR="003D3B57" w:rsidRPr="003D3B57" w:rsidRDefault="003D3B57" w:rsidP="003D3B57">
      <w:pPr>
        <w:pStyle w:val="Caption"/>
        <w:spacing w:line="276" w:lineRule="auto"/>
        <w:jc w:val="center"/>
        <w:rPr>
          <w:rFonts w:ascii="Book Antiqua" w:hAnsi="Book Antiqua"/>
        </w:rPr>
      </w:pPr>
      <w:bookmarkStart w:id="1" w:name="_Ref214133459"/>
      <w:r w:rsidRPr="003D3B57">
        <w:rPr>
          <w:rFonts w:ascii="Book Antiqua" w:hAnsi="Book Antiqua"/>
        </w:rPr>
        <w:t xml:space="preserve">Tabel </w:t>
      </w:r>
      <w:r w:rsidRPr="003D3B57">
        <w:rPr>
          <w:rFonts w:ascii="Book Antiqua" w:hAnsi="Book Antiqua"/>
        </w:rPr>
        <w:fldChar w:fldCharType="begin"/>
      </w:r>
      <w:r w:rsidRPr="003D3B57">
        <w:rPr>
          <w:rFonts w:ascii="Book Antiqua" w:hAnsi="Book Antiqua"/>
        </w:rPr>
        <w:instrText xml:space="preserve"> SEQ Tabel \* ARABIC </w:instrText>
      </w:r>
      <w:r w:rsidRPr="003D3B57">
        <w:rPr>
          <w:rFonts w:ascii="Book Antiqua" w:hAnsi="Book Antiqua"/>
        </w:rPr>
        <w:fldChar w:fldCharType="separate"/>
      </w:r>
      <w:r w:rsidRPr="003D3B57">
        <w:rPr>
          <w:rFonts w:ascii="Book Antiqua" w:hAnsi="Book Antiqua"/>
          <w:noProof/>
        </w:rPr>
        <w:t>1</w:t>
      </w:r>
      <w:r w:rsidRPr="003D3B57">
        <w:rPr>
          <w:rFonts w:ascii="Book Antiqua" w:hAnsi="Book Antiqua"/>
        </w:rPr>
        <w:fldChar w:fldCharType="end"/>
      </w:r>
      <w:bookmarkEnd w:id="1"/>
      <w:r w:rsidRPr="003D3B57">
        <w:rPr>
          <w:rFonts w:ascii="Book Antiqua" w:hAnsi="Book Antiqua"/>
        </w:rPr>
        <w:t xml:space="preserve"> </w:t>
      </w:r>
      <w:proofErr w:type="spellStart"/>
      <w:r w:rsidRPr="003D3B57">
        <w:rPr>
          <w:rFonts w:ascii="Book Antiqua" w:hAnsi="Book Antiqua"/>
        </w:rPr>
        <w:t>Kriteria</w:t>
      </w:r>
      <w:proofErr w:type="spellEnd"/>
      <w:r w:rsidRPr="003D3B57">
        <w:rPr>
          <w:rFonts w:ascii="Book Antiqua" w:hAnsi="Book Antiqua"/>
        </w:rPr>
        <w:t xml:space="preserve"> </w:t>
      </w:r>
      <w:proofErr w:type="spellStart"/>
      <w:r w:rsidRPr="003D3B57">
        <w:rPr>
          <w:rFonts w:ascii="Book Antiqua" w:hAnsi="Book Antiqua"/>
        </w:rPr>
        <w:t>interpretasi</w:t>
      </w:r>
      <w:proofErr w:type="spellEnd"/>
      <w:r w:rsidRPr="003D3B57">
        <w:rPr>
          <w:rFonts w:ascii="Book Antiqua" w:hAnsi="Book Antiqua"/>
        </w:rPr>
        <w:t xml:space="preserve"> </w:t>
      </w:r>
      <w:proofErr w:type="spellStart"/>
      <w:r w:rsidRPr="003D3B57">
        <w:rPr>
          <w:rFonts w:ascii="Book Antiqua" w:hAnsi="Book Antiqua"/>
        </w:rPr>
        <w:t>Indeks</w:t>
      </w:r>
      <w:proofErr w:type="spellEnd"/>
      <w:r w:rsidRPr="003D3B57">
        <w:rPr>
          <w:rFonts w:ascii="Book Antiqua" w:hAnsi="Book Antiqua"/>
        </w:rPr>
        <w:t xml:space="preserve"> Theil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62"/>
        <w:gridCol w:w="2027"/>
        <w:gridCol w:w="5299"/>
      </w:tblGrid>
      <w:tr w:rsidR="003D3B57" w:rsidRPr="003D3B57" w14:paraId="650EE2D8" w14:textId="77777777" w:rsidTr="003D3B57">
        <w:trPr>
          <w:tblHeader/>
        </w:trPr>
        <w:tc>
          <w:tcPr>
            <w:tcW w:w="832" w:type="pct"/>
            <w:tcBorders>
              <w:top w:val="single" w:sz="4" w:space="0" w:color="auto"/>
              <w:left w:val="nil"/>
              <w:bottom w:val="single" w:sz="4" w:space="0" w:color="auto"/>
              <w:right w:val="nil"/>
            </w:tcBorders>
            <w:hideMark/>
          </w:tcPr>
          <w:p w14:paraId="6EB7906C" w14:textId="77777777" w:rsidR="003D3B57" w:rsidRPr="003D3B57" w:rsidRDefault="003D3B57" w:rsidP="003D3B57">
            <w:pPr>
              <w:spacing w:line="276" w:lineRule="auto"/>
              <w:jc w:val="center"/>
              <w:rPr>
                <w:rFonts w:ascii="Book Antiqua" w:hAnsi="Book Antiqua"/>
                <w:b/>
                <w:bCs/>
                <w:sz w:val="20"/>
                <w:szCs w:val="20"/>
              </w:rPr>
            </w:pPr>
            <w:r w:rsidRPr="003D3B57">
              <w:rPr>
                <w:rFonts w:ascii="Book Antiqua" w:hAnsi="Book Antiqua"/>
                <w:b/>
                <w:bCs/>
                <w:sz w:val="20"/>
                <w:szCs w:val="20"/>
              </w:rPr>
              <w:t xml:space="preserve">Nilai </w:t>
            </w:r>
            <w:proofErr w:type="spellStart"/>
            <w:r w:rsidRPr="003D3B57">
              <w:rPr>
                <w:rFonts w:ascii="Book Antiqua" w:hAnsi="Book Antiqua"/>
                <w:b/>
                <w:bCs/>
                <w:sz w:val="20"/>
                <w:szCs w:val="20"/>
              </w:rPr>
              <w:t>Indeks</w:t>
            </w:r>
            <w:proofErr w:type="spellEnd"/>
            <w:r w:rsidRPr="003D3B57">
              <w:rPr>
                <w:rFonts w:ascii="Book Antiqua" w:hAnsi="Book Antiqua"/>
                <w:b/>
                <w:bCs/>
                <w:sz w:val="20"/>
                <w:szCs w:val="20"/>
              </w:rPr>
              <w:t xml:space="preserve"> Theil (T)</w:t>
            </w:r>
          </w:p>
        </w:tc>
        <w:tc>
          <w:tcPr>
            <w:tcW w:w="1153" w:type="pct"/>
            <w:tcBorders>
              <w:top w:val="single" w:sz="4" w:space="0" w:color="auto"/>
              <w:left w:val="nil"/>
              <w:bottom w:val="single" w:sz="4" w:space="0" w:color="auto"/>
              <w:right w:val="nil"/>
            </w:tcBorders>
            <w:vAlign w:val="center"/>
            <w:hideMark/>
          </w:tcPr>
          <w:p w14:paraId="132C7912" w14:textId="77777777" w:rsidR="003D3B57" w:rsidRPr="003D3B57" w:rsidRDefault="003D3B57" w:rsidP="003D3B57">
            <w:pPr>
              <w:spacing w:line="276" w:lineRule="auto"/>
              <w:jc w:val="center"/>
              <w:rPr>
                <w:rFonts w:ascii="Book Antiqua" w:hAnsi="Book Antiqua"/>
                <w:b/>
                <w:bCs/>
                <w:sz w:val="20"/>
                <w:szCs w:val="20"/>
              </w:rPr>
            </w:pPr>
            <w:proofErr w:type="spellStart"/>
            <w:r w:rsidRPr="003D3B57">
              <w:rPr>
                <w:rFonts w:ascii="Book Antiqua" w:hAnsi="Book Antiqua"/>
                <w:b/>
                <w:bCs/>
                <w:sz w:val="20"/>
                <w:szCs w:val="20"/>
              </w:rPr>
              <w:t>Kategori</w:t>
            </w:r>
            <w:proofErr w:type="spellEnd"/>
            <w:r w:rsidRPr="003D3B57">
              <w:rPr>
                <w:rFonts w:ascii="Book Antiqua" w:hAnsi="Book Antiqua"/>
                <w:b/>
                <w:bCs/>
                <w:sz w:val="20"/>
                <w:szCs w:val="20"/>
              </w:rPr>
              <w:t xml:space="preserve"> </w:t>
            </w:r>
            <w:proofErr w:type="spellStart"/>
            <w:r w:rsidRPr="003D3B57">
              <w:rPr>
                <w:rFonts w:ascii="Book Antiqua" w:hAnsi="Book Antiqua"/>
                <w:b/>
                <w:bCs/>
                <w:sz w:val="20"/>
                <w:szCs w:val="20"/>
              </w:rPr>
              <w:t>Ketimpangan</w:t>
            </w:r>
            <w:proofErr w:type="spellEnd"/>
          </w:p>
        </w:tc>
        <w:tc>
          <w:tcPr>
            <w:tcW w:w="3015" w:type="pct"/>
            <w:tcBorders>
              <w:top w:val="single" w:sz="4" w:space="0" w:color="auto"/>
              <w:left w:val="nil"/>
              <w:bottom w:val="single" w:sz="4" w:space="0" w:color="auto"/>
              <w:right w:val="nil"/>
            </w:tcBorders>
            <w:vAlign w:val="center"/>
            <w:hideMark/>
          </w:tcPr>
          <w:p w14:paraId="2C2D6881" w14:textId="77777777" w:rsidR="003D3B57" w:rsidRPr="003D3B57" w:rsidRDefault="003D3B57" w:rsidP="003D3B57">
            <w:pPr>
              <w:spacing w:line="276" w:lineRule="auto"/>
              <w:jc w:val="center"/>
              <w:rPr>
                <w:rFonts w:ascii="Book Antiqua" w:hAnsi="Book Antiqua"/>
                <w:b/>
                <w:bCs/>
                <w:sz w:val="20"/>
                <w:szCs w:val="20"/>
              </w:rPr>
            </w:pPr>
            <w:proofErr w:type="spellStart"/>
            <w:r w:rsidRPr="003D3B57">
              <w:rPr>
                <w:rFonts w:ascii="Book Antiqua" w:hAnsi="Book Antiqua"/>
                <w:b/>
                <w:bCs/>
                <w:sz w:val="20"/>
                <w:szCs w:val="20"/>
              </w:rPr>
              <w:t>Interpretasi</w:t>
            </w:r>
            <w:proofErr w:type="spellEnd"/>
          </w:p>
        </w:tc>
      </w:tr>
      <w:tr w:rsidR="003D3B57" w:rsidRPr="003D3B57" w14:paraId="5ACF32DE" w14:textId="77777777" w:rsidTr="003D3B57">
        <w:tc>
          <w:tcPr>
            <w:tcW w:w="832" w:type="pct"/>
            <w:tcBorders>
              <w:top w:val="single" w:sz="4" w:space="0" w:color="auto"/>
              <w:left w:val="nil"/>
              <w:bottom w:val="single" w:sz="4" w:space="0" w:color="auto"/>
              <w:right w:val="nil"/>
            </w:tcBorders>
            <w:vAlign w:val="center"/>
            <w:hideMark/>
          </w:tcPr>
          <w:p w14:paraId="07216B56"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t>0 ≤ T &lt; 0,1</w:t>
            </w:r>
          </w:p>
        </w:tc>
        <w:tc>
          <w:tcPr>
            <w:tcW w:w="1153" w:type="pct"/>
            <w:tcBorders>
              <w:top w:val="single" w:sz="4" w:space="0" w:color="auto"/>
              <w:left w:val="nil"/>
              <w:bottom w:val="single" w:sz="4" w:space="0" w:color="auto"/>
              <w:right w:val="nil"/>
            </w:tcBorders>
            <w:vAlign w:val="center"/>
            <w:hideMark/>
          </w:tcPr>
          <w:p w14:paraId="281F872E" w14:textId="77777777" w:rsidR="003D3B57" w:rsidRPr="003D3B57" w:rsidRDefault="003D3B57" w:rsidP="003D3B57">
            <w:pPr>
              <w:spacing w:line="276" w:lineRule="auto"/>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sangat</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rendah</w:t>
            </w:r>
            <w:proofErr w:type="spellEnd"/>
          </w:p>
        </w:tc>
        <w:tc>
          <w:tcPr>
            <w:tcW w:w="3015" w:type="pct"/>
            <w:tcBorders>
              <w:top w:val="single" w:sz="4" w:space="0" w:color="auto"/>
              <w:left w:val="nil"/>
              <w:bottom w:val="single" w:sz="4" w:space="0" w:color="auto"/>
              <w:right w:val="nil"/>
            </w:tcBorders>
            <w:vAlign w:val="center"/>
            <w:hideMark/>
          </w:tcPr>
          <w:p w14:paraId="5C91A762" w14:textId="77777777" w:rsidR="003D3B57" w:rsidRPr="003D3B57" w:rsidRDefault="003D3B57" w:rsidP="003D3B57">
            <w:pPr>
              <w:spacing w:line="276" w:lineRule="auto"/>
              <w:jc w:val="both"/>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hampir</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tidak</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ada</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distribusi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pendapatan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atau</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kontribusi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sangat</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merata</w:t>
            </w:r>
            <w:proofErr w:type="spellEnd"/>
            <w:r w:rsidRPr="003D3B57">
              <w:rPr>
                <w:rFonts w:ascii="Book Antiqua" w:hAnsi="Book Antiqua"/>
                <w:sz w:val="20"/>
                <w:szCs w:val="20"/>
              </w:rPr>
              <w:t>.</w:t>
            </w:r>
          </w:p>
        </w:tc>
      </w:tr>
      <w:tr w:rsidR="003D3B57" w:rsidRPr="003D3B57" w14:paraId="7505EB33" w14:textId="77777777" w:rsidTr="003D3B57">
        <w:tc>
          <w:tcPr>
            <w:tcW w:w="832" w:type="pct"/>
            <w:tcBorders>
              <w:top w:val="single" w:sz="4" w:space="0" w:color="auto"/>
              <w:left w:val="nil"/>
              <w:bottom w:val="single" w:sz="4" w:space="0" w:color="auto"/>
              <w:right w:val="nil"/>
            </w:tcBorders>
            <w:vAlign w:val="center"/>
            <w:hideMark/>
          </w:tcPr>
          <w:p w14:paraId="59DF4770"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t>0,1 ≤ T &lt; 0,3</w:t>
            </w:r>
          </w:p>
        </w:tc>
        <w:tc>
          <w:tcPr>
            <w:tcW w:w="1153" w:type="pct"/>
            <w:tcBorders>
              <w:top w:val="single" w:sz="4" w:space="0" w:color="auto"/>
              <w:left w:val="nil"/>
              <w:bottom w:val="single" w:sz="4" w:space="0" w:color="auto"/>
              <w:right w:val="nil"/>
            </w:tcBorders>
            <w:vAlign w:val="center"/>
            <w:hideMark/>
          </w:tcPr>
          <w:p w14:paraId="65C476E4" w14:textId="77777777" w:rsidR="003D3B57" w:rsidRPr="003D3B57" w:rsidRDefault="003D3B57" w:rsidP="003D3B57">
            <w:pPr>
              <w:spacing w:line="276" w:lineRule="auto"/>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rendah</w:t>
            </w:r>
            <w:proofErr w:type="spellEnd"/>
          </w:p>
        </w:tc>
        <w:tc>
          <w:tcPr>
            <w:tcW w:w="3015" w:type="pct"/>
            <w:tcBorders>
              <w:top w:val="single" w:sz="4" w:space="0" w:color="auto"/>
              <w:left w:val="nil"/>
              <w:bottom w:val="single" w:sz="4" w:space="0" w:color="auto"/>
              <w:right w:val="nil"/>
            </w:tcBorders>
            <w:vAlign w:val="center"/>
            <w:hideMark/>
          </w:tcPr>
          <w:p w14:paraId="3D11F58D"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t xml:space="preserve">Ada </w:t>
            </w:r>
            <w:proofErr w:type="spellStart"/>
            <w:r w:rsidRPr="003D3B57">
              <w:rPr>
                <w:rFonts w:ascii="Book Antiqua" w:hAnsi="Book Antiqua"/>
                <w:sz w:val="20"/>
                <w:szCs w:val="20"/>
              </w:rPr>
              <w:t>sedikit</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perbedaan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tetapi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distribusi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masih</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relatif</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merata</w:t>
            </w:r>
            <w:proofErr w:type="spellEnd"/>
            <w:r w:rsidRPr="003D3B57">
              <w:rPr>
                <w:rFonts w:ascii="Book Antiqua" w:hAnsi="Book Antiqua"/>
                <w:sz w:val="20"/>
                <w:szCs w:val="20"/>
              </w:rPr>
              <w:t>.</w:t>
            </w:r>
          </w:p>
        </w:tc>
      </w:tr>
      <w:tr w:rsidR="003D3B57" w:rsidRPr="003D3B57" w14:paraId="378D8780" w14:textId="77777777" w:rsidTr="003D3B57">
        <w:tc>
          <w:tcPr>
            <w:tcW w:w="832" w:type="pct"/>
            <w:tcBorders>
              <w:top w:val="single" w:sz="4" w:space="0" w:color="auto"/>
              <w:left w:val="nil"/>
              <w:bottom w:val="single" w:sz="4" w:space="0" w:color="auto"/>
              <w:right w:val="nil"/>
            </w:tcBorders>
            <w:vAlign w:val="center"/>
            <w:hideMark/>
          </w:tcPr>
          <w:p w14:paraId="7F1D0094"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t>0,3 ≤ T &lt; 0,5</w:t>
            </w:r>
          </w:p>
        </w:tc>
        <w:tc>
          <w:tcPr>
            <w:tcW w:w="1153" w:type="pct"/>
            <w:tcBorders>
              <w:top w:val="single" w:sz="4" w:space="0" w:color="auto"/>
              <w:left w:val="nil"/>
              <w:bottom w:val="single" w:sz="4" w:space="0" w:color="auto"/>
              <w:right w:val="nil"/>
            </w:tcBorders>
            <w:vAlign w:val="center"/>
            <w:hideMark/>
          </w:tcPr>
          <w:p w14:paraId="16AC341D" w14:textId="77777777" w:rsidR="003D3B57" w:rsidRPr="003D3B57" w:rsidRDefault="003D3B57" w:rsidP="003D3B57">
            <w:pPr>
              <w:spacing w:line="276" w:lineRule="auto"/>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sedang</w:t>
            </w:r>
            <w:proofErr w:type="spellEnd"/>
          </w:p>
        </w:tc>
        <w:tc>
          <w:tcPr>
            <w:tcW w:w="3015" w:type="pct"/>
            <w:tcBorders>
              <w:top w:val="single" w:sz="4" w:space="0" w:color="auto"/>
              <w:left w:val="nil"/>
              <w:bottom w:val="single" w:sz="4" w:space="0" w:color="auto"/>
              <w:right w:val="nil"/>
            </w:tcBorders>
            <w:vAlign w:val="center"/>
            <w:hideMark/>
          </w:tcPr>
          <w:p w14:paraId="67580A3C" w14:textId="77777777" w:rsidR="003D3B57" w:rsidRPr="003D3B57" w:rsidRDefault="003D3B57" w:rsidP="003D3B57">
            <w:pPr>
              <w:spacing w:line="276" w:lineRule="auto"/>
              <w:jc w:val="both"/>
              <w:rPr>
                <w:rFonts w:ascii="Book Antiqua" w:hAnsi="Book Antiqua"/>
                <w:sz w:val="20"/>
                <w:szCs w:val="20"/>
              </w:rPr>
            </w:pPr>
            <w:proofErr w:type="spellStart"/>
            <w:r w:rsidRPr="003D3B57">
              <w:rPr>
                <w:rFonts w:ascii="Book Antiqua" w:hAnsi="Book Antiqua"/>
                <w:sz w:val="20"/>
                <w:szCs w:val="20"/>
              </w:rPr>
              <w:t>Menunjukkan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adanya</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namun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belum</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ekstrem</w:t>
            </w:r>
            <w:proofErr w:type="spellEnd"/>
            <w:r w:rsidRPr="003D3B57">
              <w:rPr>
                <w:rFonts w:ascii="Book Antiqua" w:hAnsi="Book Antiqua"/>
                <w:sz w:val="20"/>
                <w:szCs w:val="20"/>
              </w:rPr>
              <w:t>.</w:t>
            </w:r>
          </w:p>
        </w:tc>
      </w:tr>
      <w:tr w:rsidR="003D3B57" w:rsidRPr="003D3B57" w14:paraId="7EE0D508" w14:textId="77777777" w:rsidTr="003D3B57">
        <w:tc>
          <w:tcPr>
            <w:tcW w:w="832" w:type="pct"/>
            <w:tcBorders>
              <w:top w:val="single" w:sz="4" w:space="0" w:color="auto"/>
              <w:left w:val="nil"/>
              <w:bottom w:val="single" w:sz="4" w:space="0" w:color="auto"/>
              <w:right w:val="nil"/>
            </w:tcBorders>
            <w:vAlign w:val="center"/>
            <w:hideMark/>
          </w:tcPr>
          <w:p w14:paraId="4B93FBF6"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lastRenderedPageBreak/>
              <w:t>0,5 ≤ T &lt; 0,7</w:t>
            </w:r>
          </w:p>
        </w:tc>
        <w:tc>
          <w:tcPr>
            <w:tcW w:w="1153" w:type="pct"/>
            <w:tcBorders>
              <w:top w:val="single" w:sz="4" w:space="0" w:color="auto"/>
              <w:left w:val="nil"/>
              <w:bottom w:val="single" w:sz="4" w:space="0" w:color="auto"/>
              <w:right w:val="nil"/>
            </w:tcBorders>
            <w:vAlign w:val="center"/>
            <w:hideMark/>
          </w:tcPr>
          <w:p w14:paraId="0735EAA1" w14:textId="77777777" w:rsidR="003D3B57" w:rsidRPr="003D3B57" w:rsidRDefault="003D3B57" w:rsidP="003D3B57">
            <w:pPr>
              <w:spacing w:line="276" w:lineRule="auto"/>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tinggi</w:t>
            </w:r>
            <w:proofErr w:type="spellEnd"/>
          </w:p>
        </w:tc>
        <w:tc>
          <w:tcPr>
            <w:tcW w:w="3015" w:type="pct"/>
            <w:tcBorders>
              <w:top w:val="single" w:sz="4" w:space="0" w:color="auto"/>
              <w:left w:val="nil"/>
              <w:bottom w:val="single" w:sz="4" w:space="0" w:color="auto"/>
              <w:right w:val="nil"/>
            </w:tcBorders>
            <w:vAlign w:val="center"/>
            <w:hideMark/>
          </w:tcPr>
          <w:p w14:paraId="3A76E94C" w14:textId="77777777" w:rsidR="003D3B57" w:rsidRPr="003D3B57" w:rsidRDefault="003D3B57" w:rsidP="003D3B57">
            <w:pPr>
              <w:spacing w:line="276" w:lineRule="auto"/>
              <w:jc w:val="both"/>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cukup</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besar</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menunjukkan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adanya</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konsentrasi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pendapatan</w:t>
            </w:r>
            <w:proofErr w:type="spellEnd"/>
            <w:r w:rsidRPr="003D3B57">
              <w:rPr>
                <w:rFonts w:ascii="Book Antiqua" w:hAnsi="Book Antiqua"/>
                <w:sz w:val="20"/>
                <w:szCs w:val="20"/>
              </w:rPr>
              <w:t xml:space="preserve"> di </w:t>
            </w:r>
            <w:proofErr w:type="spellStart"/>
            <w:r w:rsidRPr="003D3B57">
              <w:rPr>
                <w:rFonts w:ascii="Book Antiqua" w:hAnsi="Book Antiqua"/>
                <w:sz w:val="20"/>
                <w:szCs w:val="20"/>
              </w:rPr>
              <w:t>kelompok</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tertentu</w:t>
            </w:r>
            <w:proofErr w:type="spellEnd"/>
            <w:r w:rsidRPr="003D3B57">
              <w:rPr>
                <w:rFonts w:ascii="Book Antiqua" w:hAnsi="Book Antiqua"/>
                <w:sz w:val="20"/>
                <w:szCs w:val="20"/>
              </w:rPr>
              <w:t>.</w:t>
            </w:r>
          </w:p>
        </w:tc>
      </w:tr>
      <w:tr w:rsidR="003D3B57" w:rsidRPr="003D3B57" w14:paraId="4CB9466D" w14:textId="77777777" w:rsidTr="003D3B57">
        <w:tc>
          <w:tcPr>
            <w:tcW w:w="832" w:type="pct"/>
            <w:tcBorders>
              <w:top w:val="single" w:sz="4" w:space="0" w:color="auto"/>
              <w:left w:val="nil"/>
              <w:bottom w:val="single" w:sz="4" w:space="0" w:color="auto"/>
              <w:right w:val="nil"/>
            </w:tcBorders>
            <w:vAlign w:val="center"/>
            <w:hideMark/>
          </w:tcPr>
          <w:p w14:paraId="12599E9A" w14:textId="77777777" w:rsidR="003D3B57" w:rsidRPr="003D3B57" w:rsidRDefault="003D3B57" w:rsidP="003D3B57">
            <w:pPr>
              <w:spacing w:line="276" w:lineRule="auto"/>
              <w:jc w:val="both"/>
              <w:rPr>
                <w:rFonts w:ascii="Book Antiqua" w:hAnsi="Book Antiqua"/>
                <w:sz w:val="20"/>
                <w:szCs w:val="20"/>
              </w:rPr>
            </w:pPr>
            <w:r w:rsidRPr="003D3B57">
              <w:rPr>
                <w:rFonts w:ascii="Book Antiqua" w:hAnsi="Book Antiqua"/>
                <w:sz w:val="20"/>
                <w:szCs w:val="20"/>
              </w:rPr>
              <w:t>T ≥ 0,7</w:t>
            </w:r>
          </w:p>
        </w:tc>
        <w:tc>
          <w:tcPr>
            <w:tcW w:w="1153" w:type="pct"/>
            <w:tcBorders>
              <w:top w:val="single" w:sz="4" w:space="0" w:color="auto"/>
              <w:left w:val="nil"/>
              <w:bottom w:val="single" w:sz="4" w:space="0" w:color="auto"/>
              <w:right w:val="nil"/>
            </w:tcBorders>
            <w:vAlign w:val="center"/>
            <w:hideMark/>
          </w:tcPr>
          <w:p w14:paraId="132635D1" w14:textId="77777777" w:rsidR="003D3B57" w:rsidRPr="003D3B57" w:rsidRDefault="003D3B57" w:rsidP="003D3B57">
            <w:pPr>
              <w:spacing w:line="276" w:lineRule="auto"/>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sangat</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tinggi</w:t>
            </w:r>
            <w:proofErr w:type="spellEnd"/>
          </w:p>
        </w:tc>
        <w:tc>
          <w:tcPr>
            <w:tcW w:w="3015" w:type="pct"/>
            <w:tcBorders>
              <w:top w:val="single" w:sz="4" w:space="0" w:color="auto"/>
              <w:left w:val="nil"/>
              <w:bottom w:val="single" w:sz="4" w:space="0" w:color="auto"/>
              <w:right w:val="nil"/>
            </w:tcBorders>
            <w:vAlign w:val="center"/>
            <w:hideMark/>
          </w:tcPr>
          <w:p w14:paraId="3BEB4B6C" w14:textId="77777777" w:rsidR="003D3B57" w:rsidRPr="003D3B57" w:rsidRDefault="003D3B57" w:rsidP="003D3B57">
            <w:pPr>
              <w:spacing w:line="276" w:lineRule="auto"/>
              <w:jc w:val="both"/>
              <w:rPr>
                <w:rFonts w:ascii="Book Antiqua" w:hAnsi="Book Antiqua"/>
                <w:sz w:val="20"/>
                <w:szCs w:val="20"/>
              </w:rPr>
            </w:pPr>
            <w:proofErr w:type="spellStart"/>
            <w:r w:rsidRPr="003D3B57">
              <w:rPr>
                <w:rFonts w:ascii="Book Antiqua" w:hAnsi="Book Antiqua"/>
                <w:sz w:val="20"/>
                <w:szCs w:val="20"/>
              </w:rPr>
              <w:t>Ketimpangan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sangat</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besar</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kontribusi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ekonomi</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atau</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pendapatan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terkonsentrasi</w:t>
            </w:r>
            <w:proofErr w:type="spellEnd"/>
            <w:r w:rsidRPr="003D3B57">
              <w:rPr>
                <w:rFonts w:ascii="Book Antiqua" w:hAnsi="Book Antiqua"/>
                <w:sz w:val="20"/>
                <w:szCs w:val="20"/>
              </w:rPr>
              <w:t xml:space="preserve"> pada </w:t>
            </w:r>
            <w:proofErr w:type="spellStart"/>
            <w:r w:rsidRPr="003D3B57">
              <w:rPr>
                <w:rFonts w:ascii="Book Antiqua" w:hAnsi="Book Antiqua"/>
                <w:sz w:val="20"/>
                <w:szCs w:val="20"/>
              </w:rPr>
              <w:t>sebagian</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kecil</w:t>
            </w:r>
            <w:proofErr w:type="spellEnd"/>
            <w:r w:rsidRPr="003D3B57">
              <w:rPr>
                <w:rFonts w:ascii="Book Antiqua" w:hAnsi="Book Antiqua"/>
                <w:sz w:val="20"/>
                <w:szCs w:val="20"/>
              </w:rPr>
              <w:t xml:space="preserve"> </w:t>
            </w:r>
            <w:proofErr w:type="spellStart"/>
            <w:r w:rsidRPr="003D3B57">
              <w:rPr>
                <w:rFonts w:ascii="Book Antiqua" w:hAnsi="Book Antiqua"/>
                <w:sz w:val="20"/>
                <w:szCs w:val="20"/>
              </w:rPr>
              <w:t>kelompok</w:t>
            </w:r>
            <w:proofErr w:type="spellEnd"/>
            <w:r w:rsidRPr="003D3B57">
              <w:rPr>
                <w:rFonts w:ascii="Book Antiqua" w:hAnsi="Book Antiqua"/>
                <w:sz w:val="20"/>
                <w:szCs w:val="20"/>
              </w:rPr>
              <w:t>.</w:t>
            </w:r>
          </w:p>
        </w:tc>
      </w:tr>
    </w:tbl>
    <w:p w14:paraId="7ACF956B" w14:textId="77777777" w:rsidR="003D3B57" w:rsidRPr="003D3B57" w:rsidRDefault="003D3B57" w:rsidP="003D3B57">
      <w:pPr>
        <w:spacing w:line="276" w:lineRule="auto"/>
        <w:jc w:val="both"/>
        <w:rPr>
          <w:rFonts w:ascii="Book Antiqua" w:hAnsi="Book Antiqua"/>
        </w:rPr>
      </w:pPr>
    </w:p>
    <w:p w14:paraId="08A41133" w14:textId="77777777" w:rsidR="003D3B57" w:rsidRPr="003D3B57" w:rsidRDefault="003D3B57" w:rsidP="003D3B57">
      <w:pPr>
        <w:spacing w:line="276" w:lineRule="auto"/>
        <w:jc w:val="both"/>
        <w:rPr>
          <w:rFonts w:ascii="Book Antiqua" w:eastAsia="Book Antiqua" w:hAnsi="Book Antiqua" w:cs="Book Antiqua"/>
          <w:b/>
          <w:color w:val="000000"/>
        </w:rPr>
      </w:pPr>
    </w:p>
    <w:p w14:paraId="19349797" w14:textId="77777777" w:rsidR="003D3B57" w:rsidRPr="003D3B57" w:rsidRDefault="003D3B57" w:rsidP="003D3B57">
      <w:pPr>
        <w:spacing w:line="276" w:lineRule="auto"/>
        <w:jc w:val="both"/>
        <w:rPr>
          <w:rFonts w:ascii="Book Antiqua" w:eastAsia="Book Antiqua" w:hAnsi="Book Antiqua" w:cs="Book Antiqua"/>
          <w:b/>
          <w:color w:val="C4BC96" w:themeColor="background2" w:themeShade="BF"/>
          <w:sz w:val="26"/>
          <w:szCs w:val="26"/>
        </w:rPr>
      </w:pPr>
      <w:r w:rsidRPr="003D3B57">
        <w:rPr>
          <w:rFonts w:ascii="Book Antiqua" w:eastAsia="Book Antiqua" w:hAnsi="Book Antiqua" w:cs="Book Antiqua"/>
          <w:b/>
          <w:color w:val="C4BC96" w:themeColor="background2" w:themeShade="BF"/>
          <w:sz w:val="26"/>
          <w:szCs w:val="26"/>
        </w:rPr>
        <w:t xml:space="preserve">Hasil dan </w:t>
      </w:r>
      <w:proofErr w:type="spellStart"/>
      <w:r w:rsidRPr="003D3B57">
        <w:rPr>
          <w:rFonts w:ascii="Book Antiqua" w:eastAsia="Book Antiqua" w:hAnsi="Book Antiqua" w:cs="Book Antiqua"/>
          <w:b/>
          <w:color w:val="C4BC96" w:themeColor="background2" w:themeShade="BF"/>
          <w:sz w:val="26"/>
          <w:szCs w:val="26"/>
        </w:rPr>
        <w:t>pembahasan</w:t>
      </w:r>
      <w:proofErr w:type="spellEnd"/>
    </w:p>
    <w:p w14:paraId="11A828F7" w14:textId="354384C7" w:rsidR="003D3B57" w:rsidRPr="003D3B57" w:rsidRDefault="003D3B57" w:rsidP="003D3B57">
      <w:pPr>
        <w:spacing w:line="276" w:lineRule="auto"/>
        <w:ind w:firstLine="720"/>
        <w:jc w:val="both"/>
        <w:rPr>
          <w:rFonts w:ascii="Book Antiqua" w:eastAsia="Book Antiqua" w:hAnsi="Book Antiqua" w:cs="Book Antiqua"/>
          <w:color w:val="000000"/>
        </w:rPr>
      </w:pPr>
      <w:proofErr w:type="spellStart"/>
      <w:r w:rsidRPr="003D3B57">
        <w:rPr>
          <w:rFonts w:ascii="Book Antiqua" w:eastAsia="Book Antiqua" w:hAnsi="Book Antiqua" w:cs="Book Antiqua"/>
          <w:color w:val="000000"/>
        </w:rPr>
        <w:t>Berikut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adalah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tampilan</w:t>
      </w:r>
      <w:proofErr w:type="spellEnd"/>
      <w:r w:rsidRPr="003D3B57">
        <w:rPr>
          <w:rFonts w:ascii="Book Antiqua" w:eastAsia="Book Antiqua" w:hAnsi="Book Antiqua" w:cs="Book Antiqua"/>
          <w:color w:val="000000"/>
        </w:rPr>
        <w:t xml:space="preserve"> data </w:t>
      </w:r>
      <w:proofErr w:type="spellStart"/>
      <w:r w:rsidRPr="003D3B57">
        <w:rPr>
          <w:rFonts w:ascii="Book Antiqua" w:eastAsia="Book Antiqua" w:hAnsi="Book Antiqua" w:cs="Book Antiqua"/>
          <w:color w:val="000000"/>
        </w:rPr>
        <w:t>terkait</w:t>
      </w:r>
      <w:proofErr w:type="spellEnd"/>
      <w:r w:rsidRPr="003D3B57">
        <w:rPr>
          <w:rFonts w:ascii="Book Antiqua" w:eastAsia="Book Antiqua" w:hAnsi="Book Antiqua" w:cs="Book Antiqua"/>
          <w:color w:val="000000"/>
        </w:rPr>
        <w:t xml:space="preserve"> PDRB per Kapita, </w:t>
      </w:r>
      <w:proofErr w:type="spellStart"/>
      <w:r w:rsidRPr="003D3B57">
        <w:rPr>
          <w:rFonts w:ascii="Book Antiqua" w:eastAsia="Book Antiqua" w:hAnsi="Book Antiqua" w:cs="Book Antiqua"/>
          <w:color w:val="000000"/>
        </w:rPr>
        <w:t>Jumlah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Penduduk</w:t>
      </w:r>
      <w:proofErr w:type="spellEnd"/>
      <w:r w:rsidRPr="003D3B57">
        <w:rPr>
          <w:rFonts w:ascii="Book Antiqua" w:eastAsia="Book Antiqua" w:hAnsi="Book Antiqua" w:cs="Book Antiqua"/>
          <w:color w:val="000000"/>
        </w:rPr>
        <w:t xml:space="preserve">, dan </w:t>
      </w:r>
      <w:proofErr w:type="spellStart"/>
      <w:r w:rsidRPr="003D3B57">
        <w:rPr>
          <w:rFonts w:ascii="Book Antiqua" w:eastAsia="Book Antiqua" w:hAnsi="Book Antiqua" w:cs="Book Antiqua"/>
          <w:color w:val="000000"/>
        </w:rPr>
        <w:t>pangsa</w:t>
      </w:r>
      <w:proofErr w:type="spellEnd"/>
      <w:r w:rsidRPr="003D3B57">
        <w:rPr>
          <w:rFonts w:ascii="Book Antiqua" w:eastAsia="Book Antiqua" w:hAnsi="Book Antiqua" w:cs="Book Antiqua"/>
          <w:color w:val="000000"/>
        </w:rPr>
        <w:t xml:space="preserve"> PDRB per Kapita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masing – masing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w:t>
      </w:r>
      <w:proofErr w:type="spellStart"/>
      <w:r w:rsidRPr="003D3B57">
        <w:rPr>
          <w:rFonts w:ascii="Book Antiqua" w:eastAsia="Book Antiqua" w:hAnsi="Book Antiqua" w:cs="Book Antiqua"/>
          <w:color w:val="000000"/>
        </w:rPr>
        <w:t>kota</w:t>
      </w:r>
      <w:proofErr w:type="spellEnd"/>
      <w:r w:rsidRPr="003D3B57">
        <w:rPr>
          <w:rFonts w:ascii="Book Antiqua" w:eastAsia="Book Antiqua" w:hAnsi="Book Antiqua" w:cs="Book Antiqua"/>
          <w:color w:val="000000"/>
        </w:rPr>
        <w:t xml:space="preserve"> di Jawa Bagian Barat yang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dilihat</w:t>
      </w:r>
      <w:proofErr w:type="spellEnd"/>
      <w:r w:rsidRPr="003D3B57">
        <w:rPr>
          <w:rFonts w:ascii="Book Antiqua" w:eastAsia="Book Antiqua" w:hAnsi="Book Antiqua" w:cs="Book Antiqua"/>
          <w:color w:val="000000"/>
        </w:rPr>
        <w:t xml:space="preserve"> pada </w:t>
      </w:r>
      <w:r w:rsidRPr="003D3B57">
        <w:rPr>
          <w:rFonts w:ascii="Book Antiqua" w:eastAsia="Book Antiqua" w:hAnsi="Book Antiqua" w:cs="Book Antiqua"/>
          <w:color w:val="000000"/>
        </w:rPr>
        <w:fldChar w:fldCharType="begin"/>
      </w:r>
      <w:r w:rsidRPr="003D3B57">
        <w:rPr>
          <w:rFonts w:ascii="Book Antiqua" w:eastAsia="Book Antiqua" w:hAnsi="Book Antiqua" w:cs="Book Antiqua"/>
          <w:color w:val="000000"/>
        </w:rPr>
        <w:instrText xml:space="preserve"> REF _Ref214096266 \h </w:instrText>
      </w:r>
      <w:r w:rsidRPr="003D3B57">
        <w:rPr>
          <w:rFonts w:ascii="Book Antiqua" w:eastAsia="Book Antiqua" w:hAnsi="Book Antiqua" w:cs="Book Antiqua"/>
          <w:color w:val="000000"/>
        </w:rPr>
      </w:r>
      <w:r w:rsidRPr="003D3B57">
        <w:rPr>
          <w:rFonts w:ascii="Book Antiqua" w:eastAsia="Book Antiqua" w:hAnsi="Book Antiqua" w:cs="Book Antiqua"/>
          <w:color w:val="000000"/>
        </w:rPr>
        <w:instrText xml:space="preserve"> \* MERGEFORMAT </w:instrText>
      </w:r>
      <w:r w:rsidRPr="003D3B57">
        <w:rPr>
          <w:rFonts w:ascii="Book Antiqua" w:eastAsia="Book Antiqua" w:hAnsi="Book Antiqua" w:cs="Book Antiqua"/>
          <w:color w:val="000000"/>
        </w:rPr>
        <w:fldChar w:fldCharType="separate"/>
      </w:r>
      <w:r w:rsidRPr="003D3B57">
        <w:rPr>
          <w:rFonts w:ascii="Book Antiqua" w:hAnsi="Book Antiqua"/>
        </w:rPr>
        <w:t xml:space="preserve">Tabel </w:t>
      </w:r>
      <w:r w:rsidRPr="003D3B57">
        <w:rPr>
          <w:rFonts w:ascii="Book Antiqua" w:hAnsi="Book Antiqua"/>
          <w:noProof/>
        </w:rPr>
        <w:t>2</w:t>
      </w:r>
      <w:r w:rsidRPr="003D3B57">
        <w:rPr>
          <w:rFonts w:ascii="Book Antiqua" w:eastAsia="Book Antiqua" w:hAnsi="Book Antiqua" w:cs="Book Antiqua"/>
          <w:color w:val="000000"/>
        </w:rPr>
        <w:fldChar w:fldCharType="end"/>
      </w:r>
      <w:r w:rsidRPr="003D3B57">
        <w:rPr>
          <w:rFonts w:ascii="Book Antiqua" w:eastAsia="Book Antiqua" w:hAnsi="Book Antiqua" w:cs="Book Antiqua"/>
          <w:color w:val="000000"/>
        </w:rPr>
        <w:t>.</w:t>
      </w:r>
    </w:p>
    <w:p w14:paraId="7B384C8A" w14:textId="77777777" w:rsidR="003D3B57" w:rsidRPr="003D3B57" w:rsidRDefault="003D3B57" w:rsidP="003D3B57">
      <w:pPr>
        <w:spacing w:line="276" w:lineRule="auto"/>
        <w:ind w:firstLine="720"/>
        <w:jc w:val="both"/>
        <w:rPr>
          <w:rFonts w:ascii="Book Antiqua" w:eastAsia="Book Antiqua" w:hAnsi="Book Antiqua" w:cs="Book Antiqua"/>
          <w:color w:val="000000"/>
        </w:rPr>
      </w:pPr>
    </w:p>
    <w:p w14:paraId="39DD4EE8" w14:textId="77777777" w:rsidR="003D3B57" w:rsidRPr="003D3B57" w:rsidRDefault="003D3B57" w:rsidP="003D3B57">
      <w:pPr>
        <w:pStyle w:val="Caption"/>
        <w:spacing w:line="276" w:lineRule="auto"/>
        <w:jc w:val="center"/>
        <w:rPr>
          <w:rFonts w:ascii="Book Antiqua" w:hAnsi="Book Antiqua"/>
        </w:rPr>
      </w:pPr>
      <w:bookmarkStart w:id="2" w:name="_Ref214096266"/>
      <w:r w:rsidRPr="003D3B57">
        <w:rPr>
          <w:rFonts w:ascii="Book Antiqua" w:hAnsi="Book Antiqua"/>
        </w:rPr>
        <w:t xml:space="preserve">Tabel </w:t>
      </w:r>
      <w:r w:rsidRPr="003D3B57">
        <w:rPr>
          <w:rFonts w:ascii="Book Antiqua" w:hAnsi="Book Antiqua"/>
        </w:rPr>
        <w:fldChar w:fldCharType="begin"/>
      </w:r>
      <w:r w:rsidRPr="003D3B57">
        <w:rPr>
          <w:rFonts w:ascii="Book Antiqua" w:hAnsi="Book Antiqua"/>
        </w:rPr>
        <w:instrText xml:space="preserve"> SEQ Tabel \* ARABIC </w:instrText>
      </w:r>
      <w:r w:rsidRPr="003D3B57">
        <w:rPr>
          <w:rFonts w:ascii="Book Antiqua" w:hAnsi="Book Antiqua"/>
        </w:rPr>
        <w:fldChar w:fldCharType="separate"/>
      </w:r>
      <w:r w:rsidRPr="003D3B57">
        <w:rPr>
          <w:rFonts w:ascii="Book Antiqua" w:hAnsi="Book Antiqua"/>
          <w:noProof/>
        </w:rPr>
        <w:t>2</w:t>
      </w:r>
      <w:r w:rsidRPr="003D3B57">
        <w:rPr>
          <w:rFonts w:ascii="Book Antiqua" w:hAnsi="Book Antiqua"/>
        </w:rPr>
        <w:fldChar w:fldCharType="end"/>
      </w:r>
      <w:bookmarkEnd w:id="2"/>
      <w:r w:rsidRPr="003D3B57">
        <w:rPr>
          <w:rFonts w:ascii="Book Antiqua" w:hAnsi="Book Antiqua"/>
        </w:rPr>
        <w:t xml:space="preserve"> PDRB per Kapita, </w:t>
      </w:r>
      <w:proofErr w:type="spellStart"/>
      <w:r w:rsidRPr="003D3B57">
        <w:rPr>
          <w:rFonts w:ascii="Book Antiqua" w:hAnsi="Book Antiqua"/>
        </w:rPr>
        <w:t>Jumlah</w:t>
      </w:r>
      <w:proofErr w:type="spellEnd"/>
      <w:r w:rsidRPr="003D3B57">
        <w:rPr>
          <w:rFonts w:ascii="Book Antiqua" w:hAnsi="Book Antiqua"/>
        </w:rPr>
        <w:t xml:space="preserve"> </w:t>
      </w:r>
      <w:proofErr w:type="spellStart"/>
      <w:r w:rsidRPr="003D3B57">
        <w:rPr>
          <w:rFonts w:ascii="Book Antiqua" w:hAnsi="Book Antiqua"/>
        </w:rPr>
        <w:t>Penduduk</w:t>
      </w:r>
      <w:proofErr w:type="spellEnd"/>
      <w:r w:rsidRPr="003D3B57">
        <w:rPr>
          <w:rFonts w:ascii="Book Antiqua" w:hAnsi="Book Antiqua"/>
        </w:rPr>
        <w:t xml:space="preserve">, dan </w:t>
      </w:r>
      <w:proofErr w:type="spellStart"/>
      <w:r w:rsidRPr="003D3B57">
        <w:rPr>
          <w:rFonts w:ascii="Book Antiqua" w:hAnsi="Book Antiqua"/>
        </w:rPr>
        <w:t>Pangsa</w:t>
      </w:r>
      <w:proofErr w:type="spellEnd"/>
      <w:r w:rsidRPr="003D3B57">
        <w:rPr>
          <w:rFonts w:ascii="Book Antiqua" w:hAnsi="Book Antiqua"/>
        </w:rPr>
        <w:t xml:space="preserve"> PDRB per Kapita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92"/>
        <w:gridCol w:w="1907"/>
        <w:gridCol w:w="1479"/>
        <w:gridCol w:w="994"/>
        <w:gridCol w:w="1282"/>
        <w:gridCol w:w="2034"/>
      </w:tblGrid>
      <w:tr w:rsidR="003D3B57" w:rsidRPr="003D3B57" w14:paraId="3D16BE5F" w14:textId="77777777" w:rsidTr="003D3B57">
        <w:trPr>
          <w:trHeight w:val="300"/>
          <w:tblHeader/>
        </w:trPr>
        <w:tc>
          <w:tcPr>
            <w:tcW w:w="0" w:type="auto"/>
            <w:tcBorders>
              <w:top w:val="single" w:sz="4" w:space="0" w:color="auto"/>
              <w:left w:val="nil"/>
              <w:bottom w:val="single" w:sz="4" w:space="0" w:color="auto"/>
              <w:right w:val="nil"/>
            </w:tcBorders>
            <w:noWrap/>
            <w:hideMark/>
          </w:tcPr>
          <w:p w14:paraId="7A28EF06" w14:textId="77777777" w:rsidR="003D3B57" w:rsidRPr="003D3B57" w:rsidRDefault="003D3B57" w:rsidP="003D3B57">
            <w:pPr>
              <w:spacing w:line="276" w:lineRule="auto"/>
              <w:jc w:val="center"/>
              <w:rPr>
                <w:rFonts w:ascii="Book Antiqua" w:hAnsi="Book Antiqua" w:cs="Calibri"/>
                <w:b/>
                <w:bCs/>
                <w:sz w:val="16"/>
                <w:szCs w:val="16"/>
              </w:rPr>
            </w:pPr>
            <w:proofErr w:type="spellStart"/>
            <w:r w:rsidRPr="003D3B57">
              <w:rPr>
                <w:rFonts w:ascii="Book Antiqua" w:hAnsi="Book Antiqua" w:cs="Calibri"/>
                <w:b/>
                <w:bCs/>
                <w:sz w:val="16"/>
                <w:szCs w:val="16"/>
              </w:rPr>
              <w:t>Provinsi</w:t>
            </w:r>
            <w:proofErr w:type="spellEnd"/>
          </w:p>
        </w:tc>
        <w:tc>
          <w:tcPr>
            <w:tcW w:w="0" w:type="auto"/>
            <w:tcBorders>
              <w:top w:val="single" w:sz="4" w:space="0" w:color="auto"/>
              <w:left w:val="nil"/>
              <w:bottom w:val="single" w:sz="4" w:space="0" w:color="auto"/>
              <w:right w:val="nil"/>
            </w:tcBorders>
            <w:noWrap/>
            <w:hideMark/>
          </w:tcPr>
          <w:p w14:paraId="0F66A3BB"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Kabupaten</w:t>
            </w:r>
            <w:proofErr w:type="spellEnd"/>
            <w:r w:rsidRPr="003D3B57">
              <w:rPr>
                <w:rFonts w:ascii="Book Antiqua" w:hAnsi="Book Antiqua" w:cs="Calibri"/>
                <w:b/>
                <w:bCs/>
                <w:color w:val="000000"/>
                <w:sz w:val="16"/>
                <w:szCs w:val="16"/>
              </w:rPr>
              <w:t>/Kota</w:t>
            </w:r>
          </w:p>
        </w:tc>
        <w:tc>
          <w:tcPr>
            <w:tcW w:w="0" w:type="auto"/>
            <w:tcBorders>
              <w:top w:val="single" w:sz="4" w:space="0" w:color="auto"/>
              <w:left w:val="nil"/>
              <w:bottom w:val="single" w:sz="4" w:space="0" w:color="auto"/>
              <w:right w:val="nil"/>
            </w:tcBorders>
            <w:noWrap/>
            <w:hideMark/>
          </w:tcPr>
          <w:p w14:paraId="6FA3FBCC"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PDRB per Kapita</w:t>
            </w:r>
          </w:p>
          <w:p w14:paraId="00FFAA2A"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rupiah)</w:t>
            </w:r>
          </w:p>
        </w:tc>
        <w:tc>
          <w:tcPr>
            <w:tcW w:w="0" w:type="auto"/>
            <w:tcBorders>
              <w:top w:val="single" w:sz="4" w:space="0" w:color="auto"/>
              <w:left w:val="nil"/>
              <w:bottom w:val="single" w:sz="4" w:space="0" w:color="auto"/>
              <w:right w:val="nil"/>
            </w:tcBorders>
            <w:noWrap/>
            <w:hideMark/>
          </w:tcPr>
          <w:p w14:paraId="6B2FB3D8"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Populasi</w:t>
            </w:r>
            <w:proofErr w:type="spellEnd"/>
          </w:p>
          <w:p w14:paraId="20135437"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w:t>
            </w:r>
            <w:proofErr w:type="spellStart"/>
            <w:r w:rsidRPr="003D3B57">
              <w:rPr>
                <w:rFonts w:ascii="Book Antiqua" w:hAnsi="Book Antiqua" w:cs="Calibri"/>
                <w:b/>
                <w:bCs/>
                <w:color w:val="000000"/>
                <w:sz w:val="16"/>
                <w:szCs w:val="16"/>
              </w:rPr>
              <w:t>jiwa</w:t>
            </w:r>
            <w:proofErr w:type="spellEnd"/>
            <w:r w:rsidRPr="003D3B57">
              <w:rPr>
                <w:rFonts w:ascii="Book Antiqua" w:hAnsi="Book Antiqua" w:cs="Calibri"/>
                <w:b/>
                <w:bCs/>
                <w:color w:val="000000"/>
                <w:sz w:val="16"/>
                <w:szCs w:val="16"/>
              </w:rPr>
              <w:t>)</w:t>
            </w:r>
          </w:p>
        </w:tc>
        <w:tc>
          <w:tcPr>
            <w:tcW w:w="0" w:type="auto"/>
            <w:tcBorders>
              <w:top w:val="single" w:sz="4" w:space="0" w:color="auto"/>
              <w:left w:val="nil"/>
              <w:bottom w:val="single" w:sz="4" w:space="0" w:color="auto"/>
              <w:right w:val="nil"/>
            </w:tcBorders>
            <w:hideMark/>
          </w:tcPr>
          <w:p w14:paraId="209292D5"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 xml:space="preserve">Rata – Rata PDRB per Kapita </w:t>
            </w:r>
            <w:proofErr w:type="spellStart"/>
            <w:r w:rsidRPr="003D3B57">
              <w:rPr>
                <w:rFonts w:ascii="Book Antiqua" w:hAnsi="Book Antiqua" w:cs="Calibri"/>
                <w:b/>
                <w:bCs/>
                <w:color w:val="000000"/>
                <w:sz w:val="16"/>
                <w:szCs w:val="16"/>
              </w:rPr>
              <w:t>Provinsi</w:t>
            </w:r>
            <w:proofErr w:type="spellEnd"/>
          </w:p>
          <w:p w14:paraId="3217A87B"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rupiah)</w:t>
            </w:r>
          </w:p>
        </w:tc>
        <w:tc>
          <w:tcPr>
            <w:tcW w:w="0" w:type="auto"/>
            <w:tcBorders>
              <w:top w:val="single" w:sz="4" w:space="0" w:color="auto"/>
              <w:left w:val="nil"/>
              <w:bottom w:val="single" w:sz="4" w:space="0" w:color="auto"/>
              <w:right w:val="nil"/>
            </w:tcBorders>
            <w:noWrap/>
            <w:hideMark/>
          </w:tcPr>
          <w:p w14:paraId="50A74BE0"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Pangsa</w:t>
            </w:r>
            <w:proofErr w:type="spellEnd"/>
            <w:r w:rsidRPr="003D3B57">
              <w:rPr>
                <w:rFonts w:ascii="Book Antiqua" w:hAnsi="Book Antiqua" w:cs="Calibri"/>
                <w:b/>
                <w:bCs/>
                <w:color w:val="000000"/>
                <w:sz w:val="16"/>
                <w:szCs w:val="16"/>
              </w:rPr>
              <w:t xml:space="preserve"> PDRB per Kapita</w:t>
            </w:r>
          </w:p>
        </w:tc>
      </w:tr>
      <w:tr w:rsidR="003D3B57" w:rsidRPr="003D3B57" w14:paraId="28982170" w14:textId="77777777" w:rsidTr="003D3B57">
        <w:trPr>
          <w:trHeight w:val="300"/>
          <w:tblHeader/>
        </w:trPr>
        <w:tc>
          <w:tcPr>
            <w:tcW w:w="0" w:type="auto"/>
            <w:tcBorders>
              <w:top w:val="single" w:sz="4" w:space="0" w:color="auto"/>
              <w:left w:val="nil"/>
              <w:bottom w:val="single" w:sz="4" w:space="0" w:color="auto"/>
              <w:right w:val="nil"/>
            </w:tcBorders>
            <w:noWrap/>
          </w:tcPr>
          <w:p w14:paraId="2C920EDD" w14:textId="77777777" w:rsidR="003D3B57" w:rsidRPr="003D3B57" w:rsidRDefault="003D3B57" w:rsidP="003D3B57">
            <w:pPr>
              <w:spacing w:line="276" w:lineRule="auto"/>
              <w:jc w:val="center"/>
              <w:rPr>
                <w:rFonts w:ascii="Book Antiqua" w:hAnsi="Book Antiqua" w:cs="Calibri"/>
                <w:b/>
                <w:bCs/>
                <w:sz w:val="16"/>
                <w:szCs w:val="16"/>
              </w:rPr>
            </w:pPr>
          </w:p>
        </w:tc>
        <w:tc>
          <w:tcPr>
            <w:tcW w:w="0" w:type="auto"/>
            <w:tcBorders>
              <w:top w:val="single" w:sz="4" w:space="0" w:color="auto"/>
              <w:left w:val="nil"/>
              <w:bottom w:val="single" w:sz="4" w:space="0" w:color="auto"/>
              <w:right w:val="nil"/>
            </w:tcBorders>
            <w:noWrap/>
          </w:tcPr>
          <w:p w14:paraId="7A5111A4" w14:textId="77777777" w:rsidR="003D3B57" w:rsidRPr="003D3B57" w:rsidRDefault="003D3B57" w:rsidP="003D3B57">
            <w:pPr>
              <w:spacing w:line="276" w:lineRule="auto"/>
              <w:jc w:val="center"/>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131ECD39"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r>
                  <m:rPr>
                    <m:sty m:val="bi"/>
                  </m:rPr>
                  <w:rPr>
                    <w:rFonts w:ascii="Cambria Math" w:hAnsi="Cambria Math" w:cs="Calibri"/>
                    <w:color w:val="000000"/>
                    <w:sz w:val="16"/>
                    <w:szCs w:val="16"/>
                  </w:rPr>
                  <m:t>(</m:t>
                </m:r>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i</m:t>
                    </m:r>
                  </m:sub>
                </m:sSub>
                <m:r>
                  <m:rPr>
                    <m:sty m:val="bi"/>
                  </m:rPr>
                  <w:rPr>
                    <w:rFonts w:ascii="Cambria Math" w:hAnsi="Cambria Math" w:cs="Calibri"/>
                    <w:color w:val="000000"/>
                    <w:sz w:val="16"/>
                    <w:szCs w:val="16"/>
                  </w:rPr>
                  <m:t>)</m:t>
                </m:r>
              </m:oMath>
            </m:oMathPara>
          </w:p>
        </w:tc>
        <w:tc>
          <w:tcPr>
            <w:tcW w:w="0" w:type="auto"/>
            <w:tcBorders>
              <w:top w:val="single" w:sz="4" w:space="0" w:color="auto"/>
              <w:left w:val="nil"/>
              <w:bottom w:val="single" w:sz="4" w:space="0" w:color="auto"/>
              <w:right w:val="nil"/>
            </w:tcBorders>
            <w:noWrap/>
            <w:hideMark/>
          </w:tcPr>
          <w:p w14:paraId="1FB3B4F0"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d>
                  <m:dPr>
                    <m:ctrlPr>
                      <w:rPr>
                        <w:rFonts w:ascii="Cambria Math" w:hAnsi="Cambria Math" w:cs="Calibri"/>
                        <w:b/>
                        <w:bCs/>
                        <w:i/>
                        <w:color w:val="000000"/>
                        <w:sz w:val="16"/>
                        <w:szCs w:val="16"/>
                      </w:rPr>
                    </m:ctrlPr>
                  </m:dPr>
                  <m:e>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n</m:t>
                        </m:r>
                      </m:e>
                      <m:sub>
                        <m:r>
                          <m:rPr>
                            <m:sty m:val="bi"/>
                          </m:rPr>
                          <w:rPr>
                            <w:rFonts w:ascii="Cambria Math" w:hAnsi="Cambria Math" w:cs="Calibri"/>
                            <w:color w:val="000000"/>
                            <w:sz w:val="16"/>
                            <w:szCs w:val="16"/>
                          </w:rPr>
                          <m:t>i</m:t>
                        </m:r>
                      </m:sub>
                    </m:sSub>
                  </m:e>
                </m:d>
              </m:oMath>
            </m:oMathPara>
          </w:p>
        </w:tc>
        <w:tc>
          <w:tcPr>
            <w:tcW w:w="0" w:type="auto"/>
            <w:tcBorders>
              <w:top w:val="single" w:sz="4" w:space="0" w:color="auto"/>
              <w:left w:val="nil"/>
              <w:bottom w:val="single" w:sz="4" w:space="0" w:color="auto"/>
              <w:right w:val="nil"/>
            </w:tcBorders>
            <w:hideMark/>
          </w:tcPr>
          <w:p w14:paraId="4C311BA0"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r>
                  <m:rPr>
                    <m:sty m:val="bi"/>
                  </m:rPr>
                  <w:rPr>
                    <w:rFonts w:ascii="Cambria Math" w:hAnsi="Cambria Math" w:cs="Calibri"/>
                    <w:color w:val="000000"/>
                    <w:sz w:val="16"/>
                    <w:szCs w:val="16"/>
                  </w:rPr>
                  <m:t>(</m:t>
                </m:r>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p</m:t>
                    </m:r>
                  </m:sub>
                </m:sSub>
                <m:r>
                  <m:rPr>
                    <m:sty m:val="bi"/>
                  </m:rPr>
                  <w:rPr>
                    <w:rFonts w:ascii="Cambria Math" w:hAnsi="Cambria Math" w:cs="Calibri"/>
                    <w:color w:val="000000"/>
                    <w:sz w:val="16"/>
                    <w:szCs w:val="16"/>
                  </w:rPr>
                  <m:t>)</m:t>
                </m:r>
              </m:oMath>
            </m:oMathPara>
          </w:p>
        </w:tc>
        <w:tc>
          <w:tcPr>
            <w:tcW w:w="0" w:type="auto"/>
            <w:tcBorders>
              <w:top w:val="single" w:sz="4" w:space="0" w:color="auto"/>
              <w:left w:val="nil"/>
              <w:bottom w:val="single" w:sz="4" w:space="0" w:color="auto"/>
              <w:right w:val="nil"/>
            </w:tcBorders>
            <w:noWrap/>
            <w:hideMark/>
          </w:tcPr>
          <w:p w14:paraId="12FDAB0F"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d>
                  <m:dPr>
                    <m:ctrlPr>
                      <w:rPr>
                        <w:rFonts w:ascii="Cambria Math" w:hAnsi="Cambria Math" w:cs="Calibri"/>
                        <w:b/>
                        <w:bCs/>
                        <w:i/>
                        <w:color w:val="000000"/>
                        <w:sz w:val="16"/>
                        <w:szCs w:val="16"/>
                      </w:rPr>
                    </m:ctrlPr>
                  </m:dPr>
                  <m:e>
                    <m:f>
                      <m:fPr>
                        <m:type m:val="lin"/>
                        <m:ctrlPr>
                          <w:rPr>
                            <w:rFonts w:ascii="Cambria Math" w:hAnsi="Cambria Math" w:cs="Calibri"/>
                            <w:b/>
                            <w:bCs/>
                            <w:i/>
                            <w:color w:val="000000"/>
                            <w:sz w:val="16"/>
                            <w:szCs w:val="16"/>
                          </w:rPr>
                        </m:ctrlPr>
                      </m:fPr>
                      <m:num>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i</m:t>
                            </m:r>
                          </m:sub>
                        </m:sSub>
                      </m:num>
                      <m:den>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p</m:t>
                            </m:r>
                          </m:sub>
                        </m:sSub>
                      </m:den>
                    </m:f>
                  </m:e>
                </m:d>
              </m:oMath>
            </m:oMathPara>
          </w:p>
        </w:tc>
      </w:tr>
      <w:tr w:rsidR="003D3B57" w:rsidRPr="003D3B57" w14:paraId="15AB6FB7" w14:textId="77777777" w:rsidTr="003D3B57">
        <w:trPr>
          <w:trHeight w:val="300"/>
        </w:trPr>
        <w:tc>
          <w:tcPr>
            <w:tcW w:w="0" w:type="auto"/>
            <w:tcBorders>
              <w:top w:val="single" w:sz="4" w:space="0" w:color="auto"/>
              <w:left w:val="nil"/>
              <w:bottom w:val="single" w:sz="4" w:space="0" w:color="auto"/>
              <w:right w:val="nil"/>
            </w:tcBorders>
            <w:noWrap/>
            <w:hideMark/>
          </w:tcPr>
          <w:p w14:paraId="6F4787FF"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26393853"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Kabupaten</w:t>
            </w:r>
            <w:proofErr w:type="spellEnd"/>
            <w:r w:rsidRPr="003D3B57">
              <w:rPr>
                <w:rFonts w:ascii="Book Antiqua" w:hAnsi="Book Antiqua" w:cs="Calibri"/>
                <w:color w:val="000000"/>
                <w:sz w:val="16"/>
                <w:szCs w:val="16"/>
              </w:rPr>
              <w:t xml:space="preserve"> </w:t>
            </w:r>
            <w:proofErr w:type="spellStart"/>
            <w:r w:rsidRPr="003D3B57">
              <w:rPr>
                <w:rFonts w:ascii="Book Antiqua" w:hAnsi="Book Antiqua" w:cs="Calibri"/>
                <w:color w:val="000000"/>
                <w:sz w:val="16"/>
                <w:szCs w:val="16"/>
              </w:rPr>
              <w:t>Pandeglang</w:t>
            </w:r>
            <w:proofErr w:type="spellEnd"/>
          </w:p>
        </w:tc>
        <w:tc>
          <w:tcPr>
            <w:tcW w:w="0" w:type="auto"/>
            <w:tcBorders>
              <w:top w:val="single" w:sz="4" w:space="0" w:color="auto"/>
              <w:left w:val="nil"/>
              <w:bottom w:val="single" w:sz="4" w:space="0" w:color="auto"/>
              <w:right w:val="nil"/>
            </w:tcBorders>
            <w:noWrap/>
            <w:hideMark/>
          </w:tcPr>
          <w:p w14:paraId="7C329733"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21.928,59</w:t>
            </w:r>
          </w:p>
        </w:tc>
        <w:tc>
          <w:tcPr>
            <w:tcW w:w="0" w:type="auto"/>
            <w:tcBorders>
              <w:top w:val="single" w:sz="4" w:space="0" w:color="auto"/>
              <w:left w:val="nil"/>
              <w:bottom w:val="single" w:sz="4" w:space="0" w:color="auto"/>
              <w:right w:val="nil"/>
            </w:tcBorders>
            <w:noWrap/>
            <w:hideMark/>
          </w:tcPr>
          <w:p w14:paraId="3BDF719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1.326,00</w:t>
            </w:r>
          </w:p>
        </w:tc>
        <w:tc>
          <w:tcPr>
            <w:tcW w:w="0" w:type="auto"/>
            <w:vMerge w:val="restart"/>
            <w:tcBorders>
              <w:top w:val="single" w:sz="4" w:space="0" w:color="auto"/>
              <w:left w:val="nil"/>
              <w:bottom w:val="single" w:sz="4" w:space="0" w:color="auto"/>
              <w:right w:val="nil"/>
            </w:tcBorders>
            <w:vAlign w:val="center"/>
            <w:hideMark/>
          </w:tcPr>
          <w:p w14:paraId="0614B334"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77.724,41</w:t>
            </w:r>
          </w:p>
        </w:tc>
        <w:tc>
          <w:tcPr>
            <w:tcW w:w="0" w:type="auto"/>
            <w:tcBorders>
              <w:top w:val="single" w:sz="4" w:space="0" w:color="auto"/>
              <w:left w:val="nil"/>
              <w:bottom w:val="single" w:sz="4" w:space="0" w:color="auto"/>
              <w:right w:val="nil"/>
            </w:tcBorders>
            <w:noWrap/>
            <w:hideMark/>
          </w:tcPr>
          <w:p w14:paraId="632B781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0,28</w:t>
            </w:r>
          </w:p>
        </w:tc>
      </w:tr>
      <w:tr w:rsidR="003D3B57" w:rsidRPr="003D3B57" w14:paraId="7304E9B1" w14:textId="77777777" w:rsidTr="003D3B57">
        <w:trPr>
          <w:trHeight w:val="300"/>
        </w:trPr>
        <w:tc>
          <w:tcPr>
            <w:tcW w:w="0" w:type="auto"/>
            <w:tcBorders>
              <w:top w:val="single" w:sz="4" w:space="0" w:color="auto"/>
              <w:left w:val="nil"/>
              <w:bottom w:val="single" w:sz="4" w:space="0" w:color="auto"/>
              <w:right w:val="nil"/>
            </w:tcBorders>
            <w:noWrap/>
            <w:hideMark/>
          </w:tcPr>
          <w:p w14:paraId="6CE97307"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52EED28C"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Kabupaten</w:t>
            </w:r>
            <w:proofErr w:type="spellEnd"/>
            <w:r w:rsidRPr="003D3B57">
              <w:rPr>
                <w:rFonts w:ascii="Book Antiqua" w:hAnsi="Book Antiqua" w:cs="Calibri"/>
                <w:color w:val="000000"/>
                <w:sz w:val="16"/>
                <w:szCs w:val="16"/>
              </w:rPr>
              <w:t xml:space="preserve"> Lebak</w:t>
            </w:r>
          </w:p>
        </w:tc>
        <w:tc>
          <w:tcPr>
            <w:tcW w:w="0" w:type="auto"/>
            <w:tcBorders>
              <w:top w:val="single" w:sz="4" w:space="0" w:color="auto"/>
              <w:left w:val="nil"/>
              <w:bottom w:val="single" w:sz="4" w:space="0" w:color="auto"/>
              <w:right w:val="nil"/>
            </w:tcBorders>
            <w:noWrap/>
            <w:hideMark/>
          </w:tcPr>
          <w:p w14:paraId="2F101A3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23.377,24</w:t>
            </w:r>
          </w:p>
        </w:tc>
        <w:tc>
          <w:tcPr>
            <w:tcW w:w="0" w:type="auto"/>
            <w:tcBorders>
              <w:top w:val="single" w:sz="4" w:space="0" w:color="auto"/>
              <w:left w:val="nil"/>
              <w:bottom w:val="single" w:sz="4" w:space="0" w:color="auto"/>
              <w:right w:val="nil"/>
            </w:tcBorders>
            <w:noWrap/>
            <w:hideMark/>
          </w:tcPr>
          <w:p w14:paraId="17CA127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1.449,20</w:t>
            </w:r>
          </w:p>
        </w:tc>
        <w:tc>
          <w:tcPr>
            <w:tcW w:w="0" w:type="auto"/>
            <w:vMerge/>
            <w:tcBorders>
              <w:top w:val="single" w:sz="4" w:space="0" w:color="auto"/>
              <w:left w:val="nil"/>
              <w:bottom w:val="single" w:sz="4" w:space="0" w:color="auto"/>
              <w:right w:val="nil"/>
            </w:tcBorders>
            <w:vAlign w:val="center"/>
            <w:hideMark/>
          </w:tcPr>
          <w:p w14:paraId="3E32FCFA"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451FE0EE"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0,30</w:t>
            </w:r>
          </w:p>
        </w:tc>
      </w:tr>
      <w:tr w:rsidR="003D3B57" w:rsidRPr="003D3B57" w14:paraId="747FD2FF" w14:textId="77777777" w:rsidTr="003D3B57">
        <w:trPr>
          <w:trHeight w:val="300"/>
        </w:trPr>
        <w:tc>
          <w:tcPr>
            <w:tcW w:w="0" w:type="auto"/>
            <w:tcBorders>
              <w:top w:val="single" w:sz="4" w:space="0" w:color="auto"/>
              <w:left w:val="nil"/>
              <w:bottom w:val="single" w:sz="4" w:space="0" w:color="auto"/>
              <w:right w:val="nil"/>
            </w:tcBorders>
            <w:noWrap/>
            <w:hideMark/>
          </w:tcPr>
          <w:p w14:paraId="1E862656"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1B796E9C"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Kabupaten</w:t>
            </w:r>
            <w:proofErr w:type="spellEnd"/>
            <w:r w:rsidRPr="003D3B57">
              <w:rPr>
                <w:rFonts w:ascii="Book Antiqua" w:hAnsi="Book Antiqua" w:cs="Calibri"/>
                <w:color w:val="000000"/>
                <w:sz w:val="16"/>
                <w:szCs w:val="16"/>
              </w:rPr>
              <w:t xml:space="preserve"> Tangerang</w:t>
            </w:r>
          </w:p>
        </w:tc>
        <w:tc>
          <w:tcPr>
            <w:tcW w:w="0" w:type="auto"/>
            <w:tcBorders>
              <w:top w:val="single" w:sz="4" w:space="0" w:color="auto"/>
              <w:left w:val="nil"/>
              <w:bottom w:val="single" w:sz="4" w:space="0" w:color="auto"/>
              <w:right w:val="nil"/>
            </w:tcBorders>
            <w:noWrap/>
            <w:hideMark/>
          </w:tcPr>
          <w:p w14:paraId="1C95277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113.998,21</w:t>
            </w:r>
          </w:p>
        </w:tc>
        <w:tc>
          <w:tcPr>
            <w:tcW w:w="0" w:type="auto"/>
            <w:tcBorders>
              <w:top w:val="single" w:sz="4" w:space="0" w:color="auto"/>
              <w:left w:val="nil"/>
              <w:bottom w:val="single" w:sz="4" w:space="0" w:color="auto"/>
              <w:right w:val="nil"/>
            </w:tcBorders>
            <w:noWrap/>
            <w:hideMark/>
          </w:tcPr>
          <w:p w14:paraId="211712E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3.400,50</w:t>
            </w:r>
          </w:p>
        </w:tc>
        <w:tc>
          <w:tcPr>
            <w:tcW w:w="0" w:type="auto"/>
            <w:vMerge/>
            <w:tcBorders>
              <w:top w:val="single" w:sz="4" w:space="0" w:color="auto"/>
              <w:left w:val="nil"/>
              <w:bottom w:val="single" w:sz="4" w:space="0" w:color="auto"/>
              <w:right w:val="nil"/>
            </w:tcBorders>
            <w:vAlign w:val="center"/>
            <w:hideMark/>
          </w:tcPr>
          <w:p w14:paraId="0D3D4DF6"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03E49DA1"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1,47</w:t>
            </w:r>
          </w:p>
        </w:tc>
      </w:tr>
      <w:tr w:rsidR="003D3B57" w:rsidRPr="003D3B57" w14:paraId="1FA83CA4" w14:textId="77777777" w:rsidTr="003D3B57">
        <w:trPr>
          <w:trHeight w:val="300"/>
        </w:trPr>
        <w:tc>
          <w:tcPr>
            <w:tcW w:w="0" w:type="auto"/>
            <w:tcBorders>
              <w:top w:val="single" w:sz="4" w:space="0" w:color="auto"/>
              <w:left w:val="nil"/>
              <w:bottom w:val="single" w:sz="4" w:space="0" w:color="auto"/>
              <w:right w:val="nil"/>
            </w:tcBorders>
            <w:noWrap/>
            <w:hideMark/>
          </w:tcPr>
          <w:p w14:paraId="66CE729A"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190F626D"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Kabupaten</w:t>
            </w:r>
            <w:proofErr w:type="spellEnd"/>
            <w:r w:rsidRPr="003D3B57">
              <w:rPr>
                <w:rFonts w:ascii="Book Antiqua" w:hAnsi="Book Antiqua" w:cs="Calibri"/>
                <w:color w:val="000000"/>
                <w:sz w:val="16"/>
                <w:szCs w:val="16"/>
              </w:rPr>
              <w:t xml:space="preserve"> </w:t>
            </w:r>
            <w:proofErr w:type="spellStart"/>
            <w:r w:rsidRPr="003D3B57">
              <w:rPr>
                <w:rFonts w:ascii="Book Antiqua" w:hAnsi="Book Antiqua" w:cs="Calibri"/>
                <w:color w:val="000000"/>
                <w:sz w:val="16"/>
                <w:szCs w:val="16"/>
              </w:rPr>
              <w:t>Serang</w:t>
            </w:r>
            <w:proofErr w:type="spellEnd"/>
          </w:p>
        </w:tc>
        <w:tc>
          <w:tcPr>
            <w:tcW w:w="0" w:type="auto"/>
            <w:tcBorders>
              <w:top w:val="single" w:sz="4" w:space="0" w:color="auto"/>
              <w:left w:val="nil"/>
              <w:bottom w:val="single" w:sz="4" w:space="0" w:color="auto"/>
              <w:right w:val="nil"/>
            </w:tcBorders>
            <w:noWrap/>
            <w:hideMark/>
          </w:tcPr>
          <w:p w14:paraId="7E3FB953"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63.255,33</w:t>
            </w:r>
          </w:p>
        </w:tc>
        <w:tc>
          <w:tcPr>
            <w:tcW w:w="0" w:type="auto"/>
            <w:tcBorders>
              <w:top w:val="single" w:sz="4" w:space="0" w:color="auto"/>
              <w:left w:val="nil"/>
              <w:bottom w:val="single" w:sz="4" w:space="0" w:color="auto"/>
              <w:right w:val="nil"/>
            </w:tcBorders>
            <w:noWrap/>
            <w:hideMark/>
          </w:tcPr>
          <w:p w14:paraId="6DB59B2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1.701,80</w:t>
            </w:r>
          </w:p>
        </w:tc>
        <w:tc>
          <w:tcPr>
            <w:tcW w:w="0" w:type="auto"/>
            <w:vMerge/>
            <w:tcBorders>
              <w:top w:val="single" w:sz="4" w:space="0" w:color="auto"/>
              <w:left w:val="nil"/>
              <w:bottom w:val="single" w:sz="4" w:space="0" w:color="auto"/>
              <w:right w:val="nil"/>
            </w:tcBorders>
            <w:vAlign w:val="center"/>
            <w:hideMark/>
          </w:tcPr>
          <w:p w14:paraId="6B0E7764"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25072F2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0,81</w:t>
            </w:r>
          </w:p>
        </w:tc>
      </w:tr>
      <w:tr w:rsidR="003D3B57" w:rsidRPr="003D3B57" w14:paraId="37229486" w14:textId="77777777" w:rsidTr="003D3B57">
        <w:trPr>
          <w:trHeight w:val="300"/>
        </w:trPr>
        <w:tc>
          <w:tcPr>
            <w:tcW w:w="0" w:type="auto"/>
            <w:tcBorders>
              <w:top w:val="single" w:sz="4" w:space="0" w:color="auto"/>
              <w:left w:val="nil"/>
              <w:bottom w:val="single" w:sz="4" w:space="0" w:color="auto"/>
              <w:right w:val="nil"/>
            </w:tcBorders>
            <w:noWrap/>
            <w:hideMark/>
          </w:tcPr>
          <w:p w14:paraId="142B1AC6"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54AEE470"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Tangerang</w:t>
            </w:r>
          </w:p>
        </w:tc>
        <w:tc>
          <w:tcPr>
            <w:tcW w:w="0" w:type="auto"/>
            <w:tcBorders>
              <w:top w:val="single" w:sz="4" w:space="0" w:color="auto"/>
              <w:left w:val="nil"/>
              <w:bottom w:val="single" w:sz="4" w:space="0" w:color="auto"/>
              <w:right w:val="nil"/>
            </w:tcBorders>
            <w:noWrap/>
            <w:hideMark/>
          </w:tcPr>
          <w:p w14:paraId="547E739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125.060,32</w:t>
            </w:r>
          </w:p>
        </w:tc>
        <w:tc>
          <w:tcPr>
            <w:tcW w:w="0" w:type="auto"/>
            <w:tcBorders>
              <w:top w:val="single" w:sz="4" w:space="0" w:color="auto"/>
              <w:left w:val="nil"/>
              <w:bottom w:val="single" w:sz="4" w:space="0" w:color="auto"/>
              <w:right w:val="nil"/>
            </w:tcBorders>
            <w:noWrap/>
            <w:hideMark/>
          </w:tcPr>
          <w:p w14:paraId="1225CFC3"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1.964,00</w:t>
            </w:r>
          </w:p>
        </w:tc>
        <w:tc>
          <w:tcPr>
            <w:tcW w:w="0" w:type="auto"/>
            <w:vMerge/>
            <w:tcBorders>
              <w:top w:val="single" w:sz="4" w:space="0" w:color="auto"/>
              <w:left w:val="nil"/>
              <w:bottom w:val="single" w:sz="4" w:space="0" w:color="auto"/>
              <w:right w:val="nil"/>
            </w:tcBorders>
            <w:vAlign w:val="center"/>
            <w:hideMark/>
          </w:tcPr>
          <w:p w14:paraId="4FA02622"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4DE3CC5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1,61</w:t>
            </w:r>
          </w:p>
        </w:tc>
      </w:tr>
      <w:tr w:rsidR="003D3B57" w:rsidRPr="003D3B57" w14:paraId="3F42667D" w14:textId="77777777" w:rsidTr="003D3B57">
        <w:trPr>
          <w:trHeight w:val="300"/>
        </w:trPr>
        <w:tc>
          <w:tcPr>
            <w:tcW w:w="0" w:type="auto"/>
            <w:tcBorders>
              <w:top w:val="single" w:sz="4" w:space="0" w:color="auto"/>
              <w:left w:val="nil"/>
              <w:bottom w:val="single" w:sz="4" w:space="0" w:color="auto"/>
              <w:right w:val="nil"/>
            </w:tcBorders>
            <w:noWrap/>
            <w:hideMark/>
          </w:tcPr>
          <w:p w14:paraId="44A8A2A2"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1474056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Cilegon</w:t>
            </w:r>
          </w:p>
        </w:tc>
        <w:tc>
          <w:tcPr>
            <w:tcW w:w="0" w:type="auto"/>
            <w:tcBorders>
              <w:top w:val="single" w:sz="4" w:space="0" w:color="auto"/>
              <w:left w:val="nil"/>
              <w:bottom w:val="single" w:sz="4" w:space="0" w:color="auto"/>
              <w:right w:val="nil"/>
            </w:tcBorders>
            <w:noWrap/>
            <w:hideMark/>
          </w:tcPr>
          <w:p w14:paraId="4200377B"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88.628,11</w:t>
            </w:r>
          </w:p>
        </w:tc>
        <w:tc>
          <w:tcPr>
            <w:tcW w:w="0" w:type="auto"/>
            <w:tcBorders>
              <w:top w:val="single" w:sz="4" w:space="0" w:color="auto"/>
              <w:left w:val="nil"/>
              <w:bottom w:val="single" w:sz="4" w:space="0" w:color="auto"/>
              <w:right w:val="nil"/>
            </w:tcBorders>
            <w:noWrap/>
            <w:hideMark/>
          </w:tcPr>
          <w:p w14:paraId="1D5D353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455,60</w:t>
            </w:r>
          </w:p>
        </w:tc>
        <w:tc>
          <w:tcPr>
            <w:tcW w:w="0" w:type="auto"/>
            <w:vMerge/>
            <w:tcBorders>
              <w:top w:val="single" w:sz="4" w:space="0" w:color="auto"/>
              <w:left w:val="nil"/>
              <w:bottom w:val="single" w:sz="4" w:space="0" w:color="auto"/>
              <w:right w:val="nil"/>
            </w:tcBorders>
            <w:vAlign w:val="center"/>
            <w:hideMark/>
          </w:tcPr>
          <w:p w14:paraId="1BCF360E"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77597DF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1,14</w:t>
            </w:r>
          </w:p>
        </w:tc>
      </w:tr>
      <w:tr w:rsidR="003D3B57" w:rsidRPr="003D3B57" w14:paraId="0F9DD6FC" w14:textId="77777777" w:rsidTr="003D3B57">
        <w:trPr>
          <w:trHeight w:val="300"/>
        </w:trPr>
        <w:tc>
          <w:tcPr>
            <w:tcW w:w="0" w:type="auto"/>
            <w:tcBorders>
              <w:top w:val="single" w:sz="4" w:space="0" w:color="auto"/>
              <w:left w:val="nil"/>
              <w:bottom w:val="single" w:sz="4" w:space="0" w:color="auto"/>
              <w:right w:val="nil"/>
            </w:tcBorders>
            <w:noWrap/>
            <w:hideMark/>
          </w:tcPr>
          <w:p w14:paraId="7162A9B1"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7114D4CC"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 xml:space="preserve">Kota </w:t>
            </w:r>
            <w:proofErr w:type="spellStart"/>
            <w:r w:rsidRPr="003D3B57">
              <w:rPr>
                <w:rFonts w:ascii="Book Antiqua" w:hAnsi="Book Antiqua" w:cs="Calibri"/>
                <w:color w:val="000000"/>
                <w:sz w:val="16"/>
                <w:szCs w:val="16"/>
              </w:rPr>
              <w:t>Serang</w:t>
            </w:r>
            <w:proofErr w:type="spellEnd"/>
          </w:p>
        </w:tc>
        <w:tc>
          <w:tcPr>
            <w:tcW w:w="0" w:type="auto"/>
            <w:tcBorders>
              <w:top w:val="single" w:sz="4" w:space="0" w:color="auto"/>
              <w:left w:val="nil"/>
              <w:bottom w:val="single" w:sz="4" w:space="0" w:color="auto"/>
              <w:right w:val="nil"/>
            </w:tcBorders>
            <w:noWrap/>
            <w:hideMark/>
          </w:tcPr>
          <w:p w14:paraId="47348CB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26.863,08</w:t>
            </w:r>
          </w:p>
        </w:tc>
        <w:tc>
          <w:tcPr>
            <w:tcW w:w="0" w:type="auto"/>
            <w:tcBorders>
              <w:top w:val="single" w:sz="4" w:space="0" w:color="auto"/>
              <w:left w:val="nil"/>
              <w:bottom w:val="single" w:sz="4" w:space="0" w:color="auto"/>
              <w:right w:val="nil"/>
            </w:tcBorders>
            <w:noWrap/>
            <w:hideMark/>
          </w:tcPr>
          <w:p w14:paraId="46075D5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734,90</w:t>
            </w:r>
          </w:p>
        </w:tc>
        <w:tc>
          <w:tcPr>
            <w:tcW w:w="0" w:type="auto"/>
            <w:vMerge/>
            <w:tcBorders>
              <w:top w:val="single" w:sz="4" w:space="0" w:color="auto"/>
              <w:left w:val="nil"/>
              <w:bottom w:val="single" w:sz="4" w:space="0" w:color="auto"/>
              <w:right w:val="nil"/>
            </w:tcBorders>
            <w:vAlign w:val="center"/>
            <w:hideMark/>
          </w:tcPr>
          <w:p w14:paraId="23958F8E"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3BB0FB1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0,35</w:t>
            </w:r>
          </w:p>
        </w:tc>
      </w:tr>
      <w:tr w:rsidR="003D3B57" w:rsidRPr="003D3B57" w14:paraId="072E7D84" w14:textId="77777777" w:rsidTr="003D3B57">
        <w:trPr>
          <w:trHeight w:val="300"/>
        </w:trPr>
        <w:tc>
          <w:tcPr>
            <w:tcW w:w="0" w:type="auto"/>
            <w:tcBorders>
              <w:top w:val="single" w:sz="4" w:space="0" w:color="auto"/>
              <w:left w:val="nil"/>
              <w:bottom w:val="single" w:sz="4" w:space="0" w:color="auto"/>
              <w:right w:val="nil"/>
            </w:tcBorders>
            <w:noWrap/>
            <w:hideMark/>
          </w:tcPr>
          <w:p w14:paraId="354D406A"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Banten</w:t>
            </w:r>
          </w:p>
        </w:tc>
        <w:tc>
          <w:tcPr>
            <w:tcW w:w="0" w:type="auto"/>
            <w:tcBorders>
              <w:top w:val="single" w:sz="4" w:space="0" w:color="auto"/>
              <w:left w:val="nil"/>
              <w:bottom w:val="single" w:sz="4" w:space="0" w:color="auto"/>
              <w:right w:val="nil"/>
            </w:tcBorders>
            <w:noWrap/>
            <w:hideMark/>
          </w:tcPr>
          <w:p w14:paraId="6FACE531"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Tangerang Selatan</w:t>
            </w:r>
          </w:p>
        </w:tc>
        <w:tc>
          <w:tcPr>
            <w:tcW w:w="0" w:type="auto"/>
            <w:tcBorders>
              <w:top w:val="single" w:sz="4" w:space="0" w:color="auto"/>
              <w:left w:val="nil"/>
              <w:bottom w:val="single" w:sz="4" w:space="0" w:color="auto"/>
              <w:right w:val="nil"/>
            </w:tcBorders>
            <w:noWrap/>
            <w:hideMark/>
          </w:tcPr>
          <w:p w14:paraId="56E17BF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73.052,84</w:t>
            </w:r>
          </w:p>
        </w:tc>
        <w:tc>
          <w:tcPr>
            <w:tcW w:w="0" w:type="auto"/>
            <w:tcBorders>
              <w:top w:val="single" w:sz="4" w:space="0" w:color="auto"/>
              <w:left w:val="nil"/>
              <w:bottom w:val="single" w:sz="4" w:space="0" w:color="auto"/>
              <w:right w:val="nil"/>
            </w:tcBorders>
            <w:noWrap/>
            <w:hideMark/>
          </w:tcPr>
          <w:p w14:paraId="235D939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1.399,50</w:t>
            </w:r>
          </w:p>
        </w:tc>
        <w:tc>
          <w:tcPr>
            <w:tcW w:w="0" w:type="auto"/>
            <w:vMerge/>
            <w:tcBorders>
              <w:top w:val="single" w:sz="4" w:space="0" w:color="auto"/>
              <w:left w:val="nil"/>
              <w:bottom w:val="single" w:sz="4" w:space="0" w:color="auto"/>
              <w:right w:val="nil"/>
            </w:tcBorders>
            <w:vAlign w:val="center"/>
            <w:hideMark/>
          </w:tcPr>
          <w:p w14:paraId="57F4C28E"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63D8973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0,94</w:t>
            </w:r>
          </w:p>
        </w:tc>
      </w:tr>
      <w:tr w:rsidR="003D3B57" w:rsidRPr="003D3B57" w14:paraId="03352574" w14:textId="77777777" w:rsidTr="003D3B57">
        <w:trPr>
          <w:trHeight w:val="300"/>
        </w:trPr>
        <w:tc>
          <w:tcPr>
            <w:tcW w:w="0" w:type="auto"/>
            <w:tcBorders>
              <w:top w:val="single" w:sz="4" w:space="0" w:color="auto"/>
              <w:left w:val="nil"/>
              <w:bottom w:val="single" w:sz="4" w:space="0" w:color="auto"/>
              <w:right w:val="nil"/>
            </w:tcBorders>
            <w:noWrap/>
            <w:hideMark/>
          </w:tcPr>
          <w:p w14:paraId="1D91E495"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00FAE161"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Kepulauan</w:t>
            </w:r>
            <w:proofErr w:type="spellEnd"/>
            <w:r w:rsidRPr="003D3B57">
              <w:rPr>
                <w:rFonts w:ascii="Book Antiqua" w:hAnsi="Book Antiqua" w:cs="Calibri"/>
                <w:color w:val="000000"/>
                <w:sz w:val="16"/>
                <w:szCs w:val="16"/>
              </w:rPr>
              <w:t xml:space="preserve"> </w:t>
            </w:r>
            <w:proofErr w:type="spellStart"/>
            <w:r w:rsidRPr="003D3B57">
              <w:rPr>
                <w:rFonts w:ascii="Book Antiqua" w:hAnsi="Book Antiqua" w:cs="Calibri"/>
                <w:color w:val="000000"/>
                <w:sz w:val="16"/>
                <w:szCs w:val="16"/>
              </w:rPr>
              <w:t>Seribu</w:t>
            </w:r>
            <w:proofErr w:type="spellEnd"/>
          </w:p>
        </w:tc>
        <w:tc>
          <w:tcPr>
            <w:tcW w:w="0" w:type="auto"/>
            <w:tcBorders>
              <w:top w:val="single" w:sz="4" w:space="0" w:color="auto"/>
              <w:left w:val="nil"/>
              <w:bottom w:val="single" w:sz="4" w:space="0" w:color="auto"/>
              <w:right w:val="nil"/>
            </w:tcBorders>
            <w:noWrap/>
            <w:hideMark/>
          </w:tcPr>
          <w:p w14:paraId="33A4F10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113.454,00</w:t>
            </w:r>
          </w:p>
        </w:tc>
        <w:tc>
          <w:tcPr>
            <w:tcW w:w="0" w:type="auto"/>
            <w:tcBorders>
              <w:top w:val="single" w:sz="4" w:space="0" w:color="auto"/>
              <w:left w:val="nil"/>
              <w:bottom w:val="single" w:sz="4" w:space="0" w:color="auto"/>
              <w:right w:val="nil"/>
            </w:tcBorders>
            <w:noWrap/>
            <w:hideMark/>
          </w:tcPr>
          <w:p w14:paraId="59BF422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28,80</w:t>
            </w:r>
          </w:p>
        </w:tc>
        <w:tc>
          <w:tcPr>
            <w:tcW w:w="0" w:type="auto"/>
            <w:vMerge w:val="restart"/>
            <w:tcBorders>
              <w:top w:val="single" w:sz="4" w:space="0" w:color="auto"/>
              <w:left w:val="nil"/>
              <w:bottom w:val="single" w:sz="4" w:space="0" w:color="auto"/>
              <w:right w:val="nil"/>
            </w:tcBorders>
            <w:vAlign w:val="center"/>
            <w:hideMark/>
          </w:tcPr>
          <w:p w14:paraId="1959C8BF"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202.335,44</w:t>
            </w:r>
          </w:p>
        </w:tc>
        <w:tc>
          <w:tcPr>
            <w:tcW w:w="0" w:type="auto"/>
            <w:tcBorders>
              <w:top w:val="single" w:sz="4" w:space="0" w:color="auto"/>
              <w:left w:val="nil"/>
              <w:bottom w:val="single" w:sz="4" w:space="0" w:color="auto"/>
              <w:right w:val="nil"/>
            </w:tcBorders>
            <w:noWrap/>
            <w:hideMark/>
          </w:tcPr>
          <w:p w14:paraId="2476F8D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0,56</w:t>
            </w:r>
          </w:p>
        </w:tc>
      </w:tr>
      <w:tr w:rsidR="003D3B57" w:rsidRPr="003D3B57" w14:paraId="1B76EB07" w14:textId="77777777" w:rsidTr="003D3B57">
        <w:trPr>
          <w:trHeight w:val="300"/>
        </w:trPr>
        <w:tc>
          <w:tcPr>
            <w:tcW w:w="0" w:type="auto"/>
            <w:tcBorders>
              <w:top w:val="single" w:sz="4" w:space="0" w:color="auto"/>
              <w:left w:val="nil"/>
              <w:bottom w:val="single" w:sz="4" w:space="0" w:color="auto"/>
              <w:right w:val="nil"/>
            </w:tcBorders>
            <w:noWrap/>
            <w:hideMark/>
          </w:tcPr>
          <w:p w14:paraId="28EA8259"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4797547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Jakarta Selatan</w:t>
            </w:r>
          </w:p>
        </w:tc>
        <w:tc>
          <w:tcPr>
            <w:tcW w:w="0" w:type="auto"/>
            <w:tcBorders>
              <w:top w:val="single" w:sz="4" w:space="0" w:color="auto"/>
              <w:left w:val="nil"/>
              <w:bottom w:val="single" w:sz="4" w:space="0" w:color="auto"/>
              <w:right w:val="nil"/>
            </w:tcBorders>
            <w:noWrap/>
            <w:hideMark/>
          </w:tcPr>
          <w:p w14:paraId="138F682B"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224.339,00</w:t>
            </w:r>
          </w:p>
        </w:tc>
        <w:tc>
          <w:tcPr>
            <w:tcW w:w="0" w:type="auto"/>
            <w:tcBorders>
              <w:top w:val="single" w:sz="4" w:space="0" w:color="auto"/>
              <w:left w:val="nil"/>
              <w:bottom w:val="single" w:sz="4" w:space="0" w:color="auto"/>
              <w:right w:val="nil"/>
            </w:tcBorders>
            <w:noWrap/>
            <w:hideMark/>
          </w:tcPr>
          <w:p w14:paraId="7F9BE96C"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2.230,70</w:t>
            </w:r>
          </w:p>
        </w:tc>
        <w:tc>
          <w:tcPr>
            <w:tcW w:w="0" w:type="auto"/>
            <w:vMerge/>
            <w:tcBorders>
              <w:top w:val="single" w:sz="4" w:space="0" w:color="auto"/>
              <w:left w:val="nil"/>
              <w:bottom w:val="single" w:sz="4" w:space="0" w:color="auto"/>
              <w:right w:val="nil"/>
            </w:tcBorders>
            <w:vAlign w:val="center"/>
            <w:hideMark/>
          </w:tcPr>
          <w:p w14:paraId="1B56D018"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6C79E5E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1,11</w:t>
            </w:r>
          </w:p>
        </w:tc>
      </w:tr>
      <w:tr w:rsidR="003D3B57" w:rsidRPr="003D3B57" w14:paraId="73072196" w14:textId="77777777" w:rsidTr="003D3B57">
        <w:trPr>
          <w:trHeight w:val="300"/>
        </w:trPr>
        <w:tc>
          <w:tcPr>
            <w:tcW w:w="0" w:type="auto"/>
            <w:tcBorders>
              <w:top w:val="single" w:sz="4" w:space="0" w:color="auto"/>
              <w:left w:val="nil"/>
              <w:bottom w:val="single" w:sz="4" w:space="0" w:color="auto"/>
              <w:right w:val="nil"/>
            </w:tcBorders>
            <w:noWrap/>
            <w:hideMark/>
          </w:tcPr>
          <w:p w14:paraId="3C231FEB"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2A8C52F0"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Jakarta Timur</w:t>
            </w:r>
          </w:p>
        </w:tc>
        <w:tc>
          <w:tcPr>
            <w:tcW w:w="0" w:type="auto"/>
            <w:tcBorders>
              <w:top w:val="single" w:sz="4" w:space="0" w:color="auto"/>
              <w:left w:val="nil"/>
              <w:bottom w:val="single" w:sz="4" w:space="0" w:color="auto"/>
              <w:right w:val="nil"/>
            </w:tcBorders>
            <w:noWrap/>
            <w:hideMark/>
          </w:tcPr>
          <w:p w14:paraId="64568F7C"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117.326,00</w:t>
            </w:r>
          </w:p>
        </w:tc>
        <w:tc>
          <w:tcPr>
            <w:tcW w:w="0" w:type="auto"/>
            <w:tcBorders>
              <w:top w:val="single" w:sz="4" w:space="0" w:color="auto"/>
              <w:left w:val="nil"/>
              <w:bottom w:val="single" w:sz="4" w:space="0" w:color="auto"/>
              <w:right w:val="nil"/>
            </w:tcBorders>
            <w:noWrap/>
            <w:hideMark/>
          </w:tcPr>
          <w:p w14:paraId="67CB8121"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3.086,00</w:t>
            </w:r>
          </w:p>
        </w:tc>
        <w:tc>
          <w:tcPr>
            <w:tcW w:w="0" w:type="auto"/>
            <w:vMerge/>
            <w:tcBorders>
              <w:top w:val="single" w:sz="4" w:space="0" w:color="auto"/>
              <w:left w:val="nil"/>
              <w:bottom w:val="single" w:sz="4" w:space="0" w:color="auto"/>
              <w:right w:val="nil"/>
            </w:tcBorders>
            <w:vAlign w:val="center"/>
            <w:hideMark/>
          </w:tcPr>
          <w:p w14:paraId="0525BD36"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13D87B8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0,58</w:t>
            </w:r>
          </w:p>
        </w:tc>
      </w:tr>
      <w:tr w:rsidR="003D3B57" w:rsidRPr="003D3B57" w14:paraId="4205BCDF" w14:textId="77777777" w:rsidTr="003D3B57">
        <w:trPr>
          <w:trHeight w:val="300"/>
        </w:trPr>
        <w:tc>
          <w:tcPr>
            <w:tcW w:w="0" w:type="auto"/>
            <w:tcBorders>
              <w:top w:val="single" w:sz="4" w:space="0" w:color="auto"/>
              <w:left w:val="nil"/>
              <w:bottom w:val="single" w:sz="4" w:space="0" w:color="auto"/>
              <w:right w:val="nil"/>
            </w:tcBorders>
            <w:noWrap/>
            <w:hideMark/>
          </w:tcPr>
          <w:p w14:paraId="73A05EE4"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6A65442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Jakarta Pusat</w:t>
            </w:r>
          </w:p>
        </w:tc>
        <w:tc>
          <w:tcPr>
            <w:tcW w:w="0" w:type="auto"/>
            <w:tcBorders>
              <w:top w:val="single" w:sz="4" w:space="0" w:color="auto"/>
              <w:left w:val="nil"/>
              <w:bottom w:val="single" w:sz="4" w:space="0" w:color="auto"/>
              <w:right w:val="nil"/>
            </w:tcBorders>
            <w:noWrap/>
            <w:hideMark/>
          </w:tcPr>
          <w:p w14:paraId="49F407E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510.015,00</w:t>
            </w:r>
          </w:p>
        </w:tc>
        <w:tc>
          <w:tcPr>
            <w:tcW w:w="0" w:type="auto"/>
            <w:tcBorders>
              <w:top w:val="single" w:sz="4" w:space="0" w:color="auto"/>
              <w:left w:val="nil"/>
              <w:bottom w:val="single" w:sz="4" w:space="0" w:color="auto"/>
              <w:right w:val="nil"/>
            </w:tcBorders>
            <w:noWrap/>
            <w:hideMark/>
          </w:tcPr>
          <w:p w14:paraId="31DFCED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1.044,30</w:t>
            </w:r>
          </w:p>
        </w:tc>
        <w:tc>
          <w:tcPr>
            <w:tcW w:w="0" w:type="auto"/>
            <w:vMerge/>
            <w:tcBorders>
              <w:top w:val="single" w:sz="4" w:space="0" w:color="auto"/>
              <w:left w:val="nil"/>
              <w:bottom w:val="single" w:sz="4" w:space="0" w:color="auto"/>
              <w:right w:val="nil"/>
            </w:tcBorders>
            <w:vAlign w:val="center"/>
            <w:hideMark/>
          </w:tcPr>
          <w:p w14:paraId="720E97C5"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34E14AF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2,52</w:t>
            </w:r>
          </w:p>
        </w:tc>
      </w:tr>
      <w:tr w:rsidR="003D3B57" w:rsidRPr="003D3B57" w14:paraId="2DF37885" w14:textId="77777777" w:rsidTr="003D3B57">
        <w:trPr>
          <w:trHeight w:val="300"/>
        </w:trPr>
        <w:tc>
          <w:tcPr>
            <w:tcW w:w="0" w:type="auto"/>
            <w:tcBorders>
              <w:top w:val="single" w:sz="4" w:space="0" w:color="auto"/>
              <w:left w:val="nil"/>
              <w:bottom w:val="single" w:sz="4" w:space="0" w:color="auto"/>
              <w:right w:val="nil"/>
            </w:tcBorders>
            <w:noWrap/>
            <w:hideMark/>
          </w:tcPr>
          <w:p w14:paraId="712B9A5D"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30CDDC7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Jakarta Barat</w:t>
            </w:r>
          </w:p>
        </w:tc>
        <w:tc>
          <w:tcPr>
            <w:tcW w:w="0" w:type="auto"/>
            <w:tcBorders>
              <w:top w:val="single" w:sz="4" w:space="0" w:color="auto"/>
              <w:left w:val="nil"/>
              <w:bottom w:val="single" w:sz="4" w:space="0" w:color="auto"/>
              <w:right w:val="nil"/>
            </w:tcBorders>
            <w:noWrap/>
            <w:hideMark/>
          </w:tcPr>
          <w:p w14:paraId="648EC23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154.508,00</w:t>
            </w:r>
          </w:p>
        </w:tc>
        <w:tc>
          <w:tcPr>
            <w:tcW w:w="0" w:type="auto"/>
            <w:tcBorders>
              <w:top w:val="single" w:sz="4" w:space="0" w:color="auto"/>
              <w:left w:val="nil"/>
              <w:bottom w:val="single" w:sz="4" w:space="0" w:color="auto"/>
              <w:right w:val="nil"/>
            </w:tcBorders>
            <w:noWrap/>
            <w:hideMark/>
          </w:tcPr>
          <w:p w14:paraId="53BE097B"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2.479,60</w:t>
            </w:r>
          </w:p>
        </w:tc>
        <w:tc>
          <w:tcPr>
            <w:tcW w:w="0" w:type="auto"/>
            <w:vMerge/>
            <w:tcBorders>
              <w:top w:val="single" w:sz="4" w:space="0" w:color="auto"/>
              <w:left w:val="nil"/>
              <w:bottom w:val="single" w:sz="4" w:space="0" w:color="auto"/>
              <w:right w:val="nil"/>
            </w:tcBorders>
            <w:vAlign w:val="center"/>
            <w:hideMark/>
          </w:tcPr>
          <w:p w14:paraId="3C7E886E"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5D44A82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0,76</w:t>
            </w:r>
          </w:p>
        </w:tc>
      </w:tr>
    </w:tbl>
    <w:p w14:paraId="7063616D" w14:textId="77777777" w:rsidR="003D3B57" w:rsidRPr="003D3B57" w:rsidRDefault="003D3B57" w:rsidP="003D3B57">
      <w:pPr>
        <w:spacing w:line="276" w:lineRule="auto"/>
        <w:rPr>
          <w:rFonts w:ascii="Book Antiqua" w:eastAsia="Book Antiqua" w:hAnsi="Book Antiqua"/>
          <w:i/>
          <w:iCs/>
          <w:sz w:val="20"/>
          <w:szCs w:val="20"/>
        </w:rPr>
      </w:pPr>
      <w:proofErr w:type="spellStart"/>
      <w:r w:rsidRPr="003D3B57">
        <w:rPr>
          <w:rFonts w:ascii="Book Antiqua" w:eastAsia="Book Antiqua" w:hAnsi="Book Antiqua"/>
          <w:i/>
          <w:iCs/>
          <w:sz w:val="20"/>
          <w:szCs w:val="20"/>
        </w:rPr>
        <w:t>Sumber</w:t>
      </w:r>
      <w:proofErr w:type="spellEnd"/>
      <w:r w:rsidRPr="003D3B57">
        <w:rPr>
          <w:rFonts w:ascii="Book Antiqua" w:eastAsia="Book Antiqua" w:hAnsi="Book Antiqua"/>
          <w:i/>
          <w:iCs/>
          <w:sz w:val="20"/>
          <w:szCs w:val="20"/>
        </w:rPr>
        <w:t xml:space="preserve">: Badan Pusat </w:t>
      </w:r>
      <w:proofErr w:type="spellStart"/>
      <w:r w:rsidRPr="003D3B57">
        <w:rPr>
          <w:rFonts w:ascii="Book Antiqua" w:eastAsia="Book Antiqua" w:hAnsi="Book Antiqua"/>
          <w:i/>
          <w:iCs/>
          <w:sz w:val="20"/>
          <w:szCs w:val="20"/>
        </w:rPr>
        <w:t>Statistik</w:t>
      </w:r>
      <w:proofErr w:type="spellEnd"/>
      <w:r w:rsidRPr="003D3B57">
        <w:rPr>
          <w:rFonts w:ascii="Book Antiqua" w:eastAsia="Book Antiqua" w:hAnsi="Book Antiqua"/>
          <w:i/>
          <w:iCs/>
          <w:sz w:val="20"/>
          <w:szCs w:val="20"/>
        </w:rPr>
        <w:t>, 2025 (</w:t>
      </w:r>
      <w:proofErr w:type="spellStart"/>
      <w:r w:rsidRPr="003D3B57">
        <w:rPr>
          <w:rFonts w:ascii="Book Antiqua" w:eastAsia="Book Antiqua" w:hAnsi="Book Antiqua"/>
          <w:i/>
          <w:iCs/>
          <w:sz w:val="20"/>
          <w:szCs w:val="20"/>
        </w:rPr>
        <w:t>diolah</w:t>
      </w:r>
      <w:proofErr w:type="spellEnd"/>
      <w:r w:rsidRPr="003D3B57">
        <w:rPr>
          <w:rFonts w:ascii="Book Antiqua" w:eastAsia="Book Antiqua" w:hAnsi="Book Antiqua"/>
          <w:i/>
          <w:iCs/>
          <w:sz w:val="20"/>
          <w:szCs w:val="20"/>
        </w:rPr>
        <w:t>)</w:t>
      </w:r>
    </w:p>
    <w:p w14:paraId="2F9D8E02" w14:textId="77777777" w:rsidR="003D3B57" w:rsidRPr="003D3B57" w:rsidRDefault="003D3B57" w:rsidP="003D3B57">
      <w:pPr>
        <w:spacing w:line="276" w:lineRule="auto"/>
        <w:rPr>
          <w:rFonts w:ascii="Book Antiqua" w:eastAsia="Book Antiqua" w:hAnsi="Book Antiqua"/>
          <w:i/>
          <w:iCs/>
          <w:sz w:val="20"/>
          <w:szCs w:val="20"/>
        </w:rPr>
      </w:pPr>
    </w:p>
    <w:p w14:paraId="4A5D9C7F" w14:textId="77777777" w:rsidR="003D3B57" w:rsidRPr="003D3B57" w:rsidRDefault="003D3B57" w:rsidP="003D3B57">
      <w:pPr>
        <w:pStyle w:val="Caption"/>
        <w:spacing w:line="276" w:lineRule="auto"/>
        <w:rPr>
          <w:rFonts w:ascii="Book Antiqua" w:hAnsi="Book Antiqua"/>
        </w:rPr>
      </w:pPr>
      <w:r w:rsidRPr="003D3B57">
        <w:rPr>
          <w:rFonts w:ascii="Book Antiqua" w:hAnsi="Book Antiqua"/>
        </w:rPr>
        <w:t>Tabel 1 (</w:t>
      </w:r>
      <w:proofErr w:type="spellStart"/>
      <w:r w:rsidRPr="003D3B57">
        <w:rPr>
          <w:rFonts w:ascii="Book Antiqua" w:hAnsi="Book Antiqua"/>
        </w:rPr>
        <w:t>lanjutan</w:t>
      </w:r>
      <w:proofErr w:type="spellEnd"/>
      <w:r w:rsidRPr="003D3B57">
        <w:rPr>
          <w:rFonts w:ascii="Book Antiqua" w:hAnsi="Book Antiqua"/>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92"/>
        <w:gridCol w:w="1530"/>
        <w:gridCol w:w="1479"/>
        <w:gridCol w:w="994"/>
        <w:gridCol w:w="1659"/>
        <w:gridCol w:w="2034"/>
      </w:tblGrid>
      <w:tr w:rsidR="003D3B57" w:rsidRPr="003D3B57" w14:paraId="7AE0759E" w14:textId="77777777" w:rsidTr="003D3B57">
        <w:trPr>
          <w:trHeight w:val="300"/>
          <w:tblHeader/>
        </w:trPr>
        <w:tc>
          <w:tcPr>
            <w:tcW w:w="0" w:type="auto"/>
            <w:tcBorders>
              <w:top w:val="single" w:sz="4" w:space="0" w:color="auto"/>
              <w:left w:val="nil"/>
              <w:bottom w:val="single" w:sz="4" w:space="0" w:color="auto"/>
              <w:right w:val="nil"/>
            </w:tcBorders>
            <w:noWrap/>
            <w:hideMark/>
          </w:tcPr>
          <w:p w14:paraId="04498FB4" w14:textId="77777777" w:rsidR="003D3B57" w:rsidRPr="003D3B57" w:rsidRDefault="003D3B57" w:rsidP="003D3B57">
            <w:pPr>
              <w:spacing w:line="276" w:lineRule="auto"/>
              <w:jc w:val="center"/>
              <w:rPr>
                <w:rFonts w:ascii="Book Antiqua" w:hAnsi="Book Antiqua" w:cs="Calibri"/>
                <w:b/>
                <w:bCs/>
                <w:sz w:val="16"/>
                <w:szCs w:val="16"/>
              </w:rPr>
            </w:pPr>
            <w:proofErr w:type="spellStart"/>
            <w:r w:rsidRPr="003D3B57">
              <w:rPr>
                <w:rFonts w:ascii="Book Antiqua" w:hAnsi="Book Antiqua" w:cs="Calibri"/>
                <w:b/>
                <w:bCs/>
                <w:sz w:val="16"/>
                <w:szCs w:val="16"/>
              </w:rPr>
              <w:t>Provinsi</w:t>
            </w:r>
            <w:proofErr w:type="spellEnd"/>
          </w:p>
        </w:tc>
        <w:tc>
          <w:tcPr>
            <w:tcW w:w="0" w:type="auto"/>
            <w:tcBorders>
              <w:top w:val="single" w:sz="4" w:space="0" w:color="auto"/>
              <w:left w:val="nil"/>
              <w:bottom w:val="single" w:sz="4" w:space="0" w:color="auto"/>
              <w:right w:val="nil"/>
            </w:tcBorders>
            <w:noWrap/>
            <w:hideMark/>
          </w:tcPr>
          <w:p w14:paraId="151A9E85"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Kabupaten</w:t>
            </w:r>
            <w:proofErr w:type="spellEnd"/>
            <w:r w:rsidRPr="003D3B57">
              <w:rPr>
                <w:rFonts w:ascii="Book Antiqua" w:hAnsi="Book Antiqua" w:cs="Calibri"/>
                <w:b/>
                <w:bCs/>
                <w:color w:val="000000"/>
                <w:sz w:val="16"/>
                <w:szCs w:val="16"/>
              </w:rPr>
              <w:t>/Kota</w:t>
            </w:r>
          </w:p>
        </w:tc>
        <w:tc>
          <w:tcPr>
            <w:tcW w:w="0" w:type="auto"/>
            <w:tcBorders>
              <w:top w:val="single" w:sz="4" w:space="0" w:color="auto"/>
              <w:left w:val="nil"/>
              <w:bottom w:val="single" w:sz="4" w:space="0" w:color="auto"/>
              <w:right w:val="nil"/>
            </w:tcBorders>
            <w:noWrap/>
            <w:hideMark/>
          </w:tcPr>
          <w:p w14:paraId="39401BA6"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PDRB per Kapita</w:t>
            </w:r>
          </w:p>
          <w:p w14:paraId="6B718625"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rupiah)</w:t>
            </w:r>
          </w:p>
        </w:tc>
        <w:tc>
          <w:tcPr>
            <w:tcW w:w="0" w:type="auto"/>
            <w:tcBorders>
              <w:top w:val="single" w:sz="4" w:space="0" w:color="auto"/>
              <w:left w:val="nil"/>
              <w:bottom w:val="single" w:sz="4" w:space="0" w:color="auto"/>
              <w:right w:val="nil"/>
            </w:tcBorders>
            <w:noWrap/>
            <w:hideMark/>
          </w:tcPr>
          <w:p w14:paraId="7D342748"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Populasi</w:t>
            </w:r>
            <w:proofErr w:type="spellEnd"/>
          </w:p>
          <w:p w14:paraId="54D40072"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w:t>
            </w:r>
            <w:proofErr w:type="spellStart"/>
            <w:r w:rsidRPr="003D3B57">
              <w:rPr>
                <w:rFonts w:ascii="Book Antiqua" w:hAnsi="Book Antiqua" w:cs="Calibri"/>
                <w:b/>
                <w:bCs/>
                <w:color w:val="000000"/>
                <w:sz w:val="16"/>
                <w:szCs w:val="16"/>
              </w:rPr>
              <w:t>jiwa</w:t>
            </w:r>
            <w:proofErr w:type="spellEnd"/>
            <w:r w:rsidRPr="003D3B57">
              <w:rPr>
                <w:rFonts w:ascii="Book Antiqua" w:hAnsi="Book Antiqua" w:cs="Calibri"/>
                <w:b/>
                <w:bCs/>
                <w:color w:val="000000"/>
                <w:sz w:val="16"/>
                <w:szCs w:val="16"/>
              </w:rPr>
              <w:t>)</w:t>
            </w:r>
          </w:p>
        </w:tc>
        <w:tc>
          <w:tcPr>
            <w:tcW w:w="0" w:type="auto"/>
            <w:tcBorders>
              <w:top w:val="single" w:sz="4" w:space="0" w:color="auto"/>
              <w:left w:val="nil"/>
              <w:bottom w:val="single" w:sz="4" w:space="0" w:color="auto"/>
              <w:right w:val="nil"/>
            </w:tcBorders>
            <w:hideMark/>
          </w:tcPr>
          <w:p w14:paraId="64220907"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 xml:space="preserve">Rata – Rata PDRB per Kapita </w:t>
            </w:r>
            <w:proofErr w:type="spellStart"/>
            <w:r w:rsidRPr="003D3B57">
              <w:rPr>
                <w:rFonts w:ascii="Book Antiqua" w:hAnsi="Book Antiqua" w:cs="Calibri"/>
                <w:b/>
                <w:bCs/>
                <w:color w:val="000000"/>
                <w:sz w:val="16"/>
                <w:szCs w:val="16"/>
              </w:rPr>
              <w:t>Provinsi</w:t>
            </w:r>
            <w:proofErr w:type="spellEnd"/>
          </w:p>
          <w:p w14:paraId="08C135CD"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w:t>
            </w:r>
            <w:proofErr w:type="spellStart"/>
            <w:r w:rsidRPr="003D3B57">
              <w:rPr>
                <w:rFonts w:ascii="Book Antiqua" w:hAnsi="Book Antiqua" w:cs="Calibri"/>
                <w:b/>
                <w:bCs/>
                <w:color w:val="000000"/>
                <w:sz w:val="16"/>
                <w:szCs w:val="16"/>
              </w:rPr>
              <w:t>ribu</w:t>
            </w:r>
            <w:proofErr w:type="spellEnd"/>
            <w:r w:rsidRPr="003D3B57">
              <w:rPr>
                <w:rFonts w:ascii="Book Antiqua" w:hAnsi="Book Antiqua" w:cs="Calibri"/>
                <w:b/>
                <w:bCs/>
                <w:color w:val="000000"/>
                <w:sz w:val="16"/>
                <w:szCs w:val="16"/>
              </w:rPr>
              <w:t xml:space="preserve"> rupiah)</w:t>
            </w:r>
          </w:p>
        </w:tc>
        <w:tc>
          <w:tcPr>
            <w:tcW w:w="0" w:type="auto"/>
            <w:tcBorders>
              <w:top w:val="single" w:sz="4" w:space="0" w:color="auto"/>
              <w:left w:val="nil"/>
              <w:bottom w:val="single" w:sz="4" w:space="0" w:color="auto"/>
              <w:right w:val="nil"/>
            </w:tcBorders>
            <w:noWrap/>
            <w:hideMark/>
          </w:tcPr>
          <w:p w14:paraId="7739AE4B" w14:textId="77777777" w:rsidR="003D3B57" w:rsidRPr="003D3B57" w:rsidRDefault="003D3B57" w:rsidP="003D3B57">
            <w:pPr>
              <w:spacing w:line="276" w:lineRule="auto"/>
              <w:jc w:val="center"/>
              <w:rPr>
                <w:rFonts w:ascii="Book Antiqua" w:hAnsi="Book Antiqua" w:cs="Calibri"/>
                <w:b/>
                <w:bCs/>
                <w:color w:val="000000"/>
                <w:sz w:val="16"/>
                <w:szCs w:val="16"/>
              </w:rPr>
            </w:pPr>
            <w:proofErr w:type="spellStart"/>
            <w:r w:rsidRPr="003D3B57">
              <w:rPr>
                <w:rFonts w:ascii="Book Antiqua" w:hAnsi="Book Antiqua" w:cs="Calibri"/>
                <w:b/>
                <w:bCs/>
                <w:color w:val="000000"/>
                <w:sz w:val="16"/>
                <w:szCs w:val="16"/>
              </w:rPr>
              <w:t>Pangsa</w:t>
            </w:r>
            <w:proofErr w:type="spellEnd"/>
            <w:r w:rsidRPr="003D3B57">
              <w:rPr>
                <w:rFonts w:ascii="Book Antiqua" w:hAnsi="Book Antiqua" w:cs="Calibri"/>
                <w:b/>
                <w:bCs/>
                <w:color w:val="000000"/>
                <w:sz w:val="16"/>
                <w:szCs w:val="16"/>
              </w:rPr>
              <w:t xml:space="preserve"> PDRB per Kapita</w:t>
            </w:r>
          </w:p>
        </w:tc>
      </w:tr>
      <w:tr w:rsidR="003D3B57" w:rsidRPr="003D3B57" w14:paraId="231974D1" w14:textId="77777777" w:rsidTr="003D3B57">
        <w:trPr>
          <w:trHeight w:val="300"/>
          <w:tblHeader/>
        </w:trPr>
        <w:tc>
          <w:tcPr>
            <w:tcW w:w="0" w:type="auto"/>
            <w:tcBorders>
              <w:top w:val="single" w:sz="4" w:space="0" w:color="auto"/>
              <w:left w:val="nil"/>
              <w:bottom w:val="single" w:sz="4" w:space="0" w:color="auto"/>
              <w:right w:val="nil"/>
            </w:tcBorders>
            <w:noWrap/>
          </w:tcPr>
          <w:p w14:paraId="100D30B4" w14:textId="77777777" w:rsidR="003D3B57" w:rsidRPr="003D3B57" w:rsidRDefault="003D3B57" w:rsidP="003D3B57">
            <w:pPr>
              <w:spacing w:line="276" w:lineRule="auto"/>
              <w:jc w:val="center"/>
              <w:rPr>
                <w:rFonts w:ascii="Book Antiqua" w:hAnsi="Book Antiqua" w:cs="Calibri"/>
                <w:b/>
                <w:bCs/>
                <w:sz w:val="16"/>
                <w:szCs w:val="16"/>
              </w:rPr>
            </w:pPr>
          </w:p>
        </w:tc>
        <w:tc>
          <w:tcPr>
            <w:tcW w:w="0" w:type="auto"/>
            <w:tcBorders>
              <w:top w:val="single" w:sz="4" w:space="0" w:color="auto"/>
              <w:left w:val="nil"/>
              <w:bottom w:val="single" w:sz="4" w:space="0" w:color="auto"/>
              <w:right w:val="nil"/>
            </w:tcBorders>
            <w:noWrap/>
          </w:tcPr>
          <w:p w14:paraId="65121812" w14:textId="77777777" w:rsidR="003D3B57" w:rsidRPr="003D3B57" w:rsidRDefault="003D3B57" w:rsidP="003D3B57">
            <w:pPr>
              <w:spacing w:line="276" w:lineRule="auto"/>
              <w:jc w:val="center"/>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02324A9A"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r>
                  <m:rPr>
                    <m:sty m:val="bi"/>
                  </m:rPr>
                  <w:rPr>
                    <w:rFonts w:ascii="Cambria Math" w:hAnsi="Cambria Math" w:cs="Calibri"/>
                    <w:color w:val="000000"/>
                    <w:sz w:val="16"/>
                    <w:szCs w:val="16"/>
                  </w:rPr>
                  <m:t>(</m:t>
                </m:r>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i</m:t>
                    </m:r>
                  </m:sub>
                </m:sSub>
                <m:r>
                  <m:rPr>
                    <m:sty m:val="bi"/>
                  </m:rPr>
                  <w:rPr>
                    <w:rFonts w:ascii="Cambria Math" w:hAnsi="Cambria Math" w:cs="Calibri"/>
                    <w:color w:val="000000"/>
                    <w:sz w:val="16"/>
                    <w:szCs w:val="16"/>
                  </w:rPr>
                  <m:t>)</m:t>
                </m:r>
              </m:oMath>
            </m:oMathPara>
          </w:p>
        </w:tc>
        <w:tc>
          <w:tcPr>
            <w:tcW w:w="0" w:type="auto"/>
            <w:tcBorders>
              <w:top w:val="single" w:sz="4" w:space="0" w:color="auto"/>
              <w:left w:val="nil"/>
              <w:bottom w:val="single" w:sz="4" w:space="0" w:color="auto"/>
              <w:right w:val="nil"/>
            </w:tcBorders>
            <w:noWrap/>
            <w:hideMark/>
          </w:tcPr>
          <w:p w14:paraId="5E64A42D"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d>
                  <m:dPr>
                    <m:ctrlPr>
                      <w:rPr>
                        <w:rFonts w:ascii="Cambria Math" w:hAnsi="Cambria Math" w:cs="Calibri"/>
                        <w:b/>
                        <w:bCs/>
                        <w:i/>
                        <w:color w:val="000000"/>
                        <w:sz w:val="16"/>
                        <w:szCs w:val="16"/>
                      </w:rPr>
                    </m:ctrlPr>
                  </m:dPr>
                  <m:e>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n</m:t>
                        </m:r>
                      </m:e>
                      <m:sub>
                        <m:r>
                          <m:rPr>
                            <m:sty m:val="bi"/>
                          </m:rPr>
                          <w:rPr>
                            <w:rFonts w:ascii="Cambria Math" w:hAnsi="Cambria Math" w:cs="Calibri"/>
                            <w:color w:val="000000"/>
                            <w:sz w:val="16"/>
                            <w:szCs w:val="16"/>
                          </w:rPr>
                          <m:t>i</m:t>
                        </m:r>
                      </m:sub>
                    </m:sSub>
                  </m:e>
                </m:d>
              </m:oMath>
            </m:oMathPara>
          </w:p>
        </w:tc>
        <w:tc>
          <w:tcPr>
            <w:tcW w:w="0" w:type="auto"/>
            <w:tcBorders>
              <w:top w:val="single" w:sz="4" w:space="0" w:color="auto"/>
              <w:left w:val="nil"/>
              <w:bottom w:val="single" w:sz="4" w:space="0" w:color="auto"/>
              <w:right w:val="nil"/>
            </w:tcBorders>
            <w:hideMark/>
          </w:tcPr>
          <w:p w14:paraId="55FB2EF6"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r>
                  <m:rPr>
                    <m:sty m:val="bi"/>
                  </m:rPr>
                  <w:rPr>
                    <w:rFonts w:ascii="Cambria Math" w:hAnsi="Cambria Math" w:cs="Calibri"/>
                    <w:color w:val="000000"/>
                    <w:sz w:val="16"/>
                    <w:szCs w:val="16"/>
                  </w:rPr>
                  <m:t>(</m:t>
                </m:r>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p</m:t>
                    </m:r>
                  </m:sub>
                </m:sSub>
                <m:r>
                  <m:rPr>
                    <m:sty m:val="bi"/>
                  </m:rPr>
                  <w:rPr>
                    <w:rFonts w:ascii="Cambria Math" w:hAnsi="Cambria Math" w:cs="Calibri"/>
                    <w:color w:val="000000"/>
                    <w:sz w:val="16"/>
                    <w:szCs w:val="16"/>
                  </w:rPr>
                  <m:t>)</m:t>
                </m:r>
              </m:oMath>
            </m:oMathPara>
          </w:p>
        </w:tc>
        <w:tc>
          <w:tcPr>
            <w:tcW w:w="0" w:type="auto"/>
            <w:tcBorders>
              <w:top w:val="single" w:sz="4" w:space="0" w:color="auto"/>
              <w:left w:val="nil"/>
              <w:bottom w:val="single" w:sz="4" w:space="0" w:color="auto"/>
              <w:right w:val="nil"/>
            </w:tcBorders>
            <w:noWrap/>
            <w:hideMark/>
          </w:tcPr>
          <w:p w14:paraId="20457154" w14:textId="77777777" w:rsidR="003D3B57" w:rsidRPr="003D3B57" w:rsidRDefault="003D3B57" w:rsidP="003D3B57">
            <w:pPr>
              <w:spacing w:line="276" w:lineRule="auto"/>
              <w:jc w:val="center"/>
              <w:rPr>
                <w:rFonts w:ascii="Book Antiqua" w:hAnsi="Book Antiqua" w:cs="Calibri"/>
                <w:b/>
                <w:bCs/>
                <w:color w:val="000000"/>
                <w:sz w:val="16"/>
                <w:szCs w:val="16"/>
              </w:rPr>
            </w:pPr>
            <m:oMathPara>
              <m:oMath>
                <m:d>
                  <m:dPr>
                    <m:ctrlPr>
                      <w:rPr>
                        <w:rFonts w:ascii="Cambria Math" w:hAnsi="Cambria Math" w:cs="Calibri"/>
                        <w:b/>
                        <w:bCs/>
                        <w:i/>
                        <w:color w:val="000000"/>
                        <w:sz w:val="16"/>
                        <w:szCs w:val="16"/>
                      </w:rPr>
                    </m:ctrlPr>
                  </m:dPr>
                  <m:e>
                    <m:f>
                      <m:fPr>
                        <m:type m:val="lin"/>
                        <m:ctrlPr>
                          <w:rPr>
                            <w:rFonts w:ascii="Cambria Math" w:hAnsi="Cambria Math" w:cs="Calibri"/>
                            <w:b/>
                            <w:bCs/>
                            <w:i/>
                            <w:color w:val="000000"/>
                            <w:sz w:val="16"/>
                            <w:szCs w:val="16"/>
                          </w:rPr>
                        </m:ctrlPr>
                      </m:fPr>
                      <m:num>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i</m:t>
                            </m:r>
                          </m:sub>
                        </m:sSub>
                      </m:num>
                      <m:den>
                        <m:sSub>
                          <m:sSubPr>
                            <m:ctrlPr>
                              <w:rPr>
                                <w:rFonts w:ascii="Cambria Math" w:hAnsi="Cambria Math" w:cs="Calibri"/>
                                <w:b/>
                                <w:bCs/>
                                <w:i/>
                                <w:color w:val="000000"/>
                                <w:sz w:val="16"/>
                                <w:szCs w:val="16"/>
                              </w:rPr>
                            </m:ctrlPr>
                          </m:sSubPr>
                          <m:e>
                            <m:r>
                              <m:rPr>
                                <m:sty m:val="bi"/>
                              </m:rPr>
                              <w:rPr>
                                <w:rFonts w:ascii="Cambria Math" w:hAnsi="Cambria Math" w:cs="Calibri"/>
                                <w:color w:val="000000"/>
                                <w:sz w:val="16"/>
                                <w:szCs w:val="16"/>
                              </w:rPr>
                              <m:t>Y</m:t>
                            </m:r>
                          </m:e>
                          <m:sub>
                            <m:r>
                              <m:rPr>
                                <m:sty m:val="bi"/>
                              </m:rPr>
                              <w:rPr>
                                <w:rFonts w:ascii="Cambria Math" w:hAnsi="Cambria Math" w:cs="Calibri"/>
                                <w:color w:val="000000"/>
                                <w:sz w:val="16"/>
                                <w:szCs w:val="16"/>
                              </w:rPr>
                              <m:t>p</m:t>
                            </m:r>
                          </m:sub>
                        </m:sSub>
                      </m:den>
                    </m:f>
                  </m:e>
                </m:d>
              </m:oMath>
            </m:oMathPara>
          </w:p>
        </w:tc>
      </w:tr>
      <w:tr w:rsidR="003D3B57" w:rsidRPr="003D3B57" w14:paraId="6C3B89A2" w14:textId="77777777" w:rsidTr="003D3B57">
        <w:trPr>
          <w:trHeight w:val="300"/>
        </w:trPr>
        <w:tc>
          <w:tcPr>
            <w:tcW w:w="0" w:type="auto"/>
            <w:tcBorders>
              <w:top w:val="single" w:sz="4" w:space="0" w:color="auto"/>
              <w:left w:val="nil"/>
              <w:bottom w:val="single" w:sz="4" w:space="0" w:color="auto"/>
              <w:right w:val="nil"/>
            </w:tcBorders>
            <w:noWrap/>
            <w:hideMark/>
          </w:tcPr>
          <w:p w14:paraId="22A32C7A"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DKI Jakarta</w:t>
            </w:r>
          </w:p>
        </w:tc>
        <w:tc>
          <w:tcPr>
            <w:tcW w:w="0" w:type="auto"/>
            <w:tcBorders>
              <w:top w:val="single" w:sz="4" w:space="0" w:color="auto"/>
              <w:left w:val="nil"/>
              <w:bottom w:val="single" w:sz="4" w:space="0" w:color="auto"/>
              <w:right w:val="nil"/>
            </w:tcBorders>
            <w:noWrap/>
            <w:hideMark/>
          </w:tcPr>
          <w:p w14:paraId="68EE00C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Kota Jakarta Utara</w:t>
            </w:r>
          </w:p>
        </w:tc>
        <w:tc>
          <w:tcPr>
            <w:tcW w:w="0" w:type="auto"/>
            <w:tcBorders>
              <w:top w:val="single" w:sz="4" w:space="0" w:color="auto"/>
              <w:left w:val="nil"/>
              <w:bottom w:val="single" w:sz="4" w:space="0" w:color="auto"/>
              <w:right w:val="nil"/>
            </w:tcBorders>
            <w:noWrap/>
            <w:hideMark/>
          </w:tcPr>
          <w:p w14:paraId="0DA10F4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209.550,00</w:t>
            </w:r>
          </w:p>
        </w:tc>
        <w:tc>
          <w:tcPr>
            <w:tcW w:w="0" w:type="auto"/>
            <w:tcBorders>
              <w:top w:val="single" w:sz="4" w:space="0" w:color="auto"/>
              <w:left w:val="nil"/>
              <w:bottom w:val="single" w:sz="4" w:space="0" w:color="auto"/>
              <w:right w:val="nil"/>
            </w:tcBorders>
            <w:noWrap/>
            <w:hideMark/>
          </w:tcPr>
          <w:p w14:paraId="76D35AEC"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1.815,60</w:t>
            </w:r>
          </w:p>
        </w:tc>
        <w:tc>
          <w:tcPr>
            <w:tcW w:w="0" w:type="auto"/>
            <w:tcBorders>
              <w:top w:val="single" w:sz="4" w:space="0" w:color="auto"/>
              <w:left w:val="nil"/>
              <w:bottom w:val="single" w:sz="4" w:space="0" w:color="auto"/>
              <w:right w:val="nil"/>
            </w:tcBorders>
            <w:vAlign w:val="center"/>
            <w:hideMark/>
          </w:tcPr>
          <w:p w14:paraId="25540AEB"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202.335,44</w:t>
            </w:r>
          </w:p>
        </w:tc>
        <w:tc>
          <w:tcPr>
            <w:tcW w:w="0" w:type="auto"/>
            <w:tcBorders>
              <w:top w:val="single" w:sz="4" w:space="0" w:color="auto"/>
              <w:left w:val="nil"/>
              <w:bottom w:val="single" w:sz="4" w:space="0" w:color="auto"/>
              <w:right w:val="nil"/>
            </w:tcBorders>
            <w:noWrap/>
            <w:hideMark/>
          </w:tcPr>
          <w:p w14:paraId="2433A48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1,04</w:t>
            </w:r>
          </w:p>
        </w:tc>
      </w:tr>
      <w:tr w:rsidR="003D3B57" w:rsidRPr="003D3B57" w14:paraId="3916C5CF" w14:textId="77777777" w:rsidTr="003D3B57">
        <w:trPr>
          <w:trHeight w:val="300"/>
        </w:trPr>
        <w:tc>
          <w:tcPr>
            <w:tcW w:w="0" w:type="auto"/>
            <w:tcBorders>
              <w:top w:val="single" w:sz="4" w:space="0" w:color="auto"/>
              <w:left w:val="nil"/>
              <w:bottom w:val="single" w:sz="4" w:space="0" w:color="auto"/>
              <w:right w:val="nil"/>
            </w:tcBorders>
            <w:noWrap/>
            <w:hideMark/>
          </w:tcPr>
          <w:p w14:paraId="431C0DB4"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264683F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Bogor</w:t>
            </w:r>
          </w:p>
        </w:tc>
        <w:tc>
          <w:tcPr>
            <w:tcW w:w="0" w:type="auto"/>
            <w:tcBorders>
              <w:top w:val="single" w:sz="4" w:space="0" w:color="auto"/>
              <w:left w:val="nil"/>
              <w:bottom w:val="single" w:sz="4" w:space="0" w:color="auto"/>
              <w:right w:val="nil"/>
            </w:tcBorders>
            <w:noWrap/>
            <w:hideMark/>
          </w:tcPr>
          <w:p w14:paraId="7A42535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32.712,50</w:t>
            </w:r>
          </w:p>
        </w:tc>
        <w:tc>
          <w:tcPr>
            <w:tcW w:w="0" w:type="auto"/>
            <w:tcBorders>
              <w:top w:val="single" w:sz="4" w:space="0" w:color="auto"/>
              <w:left w:val="nil"/>
              <w:bottom w:val="single" w:sz="4" w:space="0" w:color="auto"/>
              <w:right w:val="nil"/>
            </w:tcBorders>
            <w:noWrap/>
            <w:hideMark/>
          </w:tcPr>
          <w:p w14:paraId="5D83B63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5.682,30</w:t>
            </w:r>
          </w:p>
        </w:tc>
        <w:tc>
          <w:tcPr>
            <w:tcW w:w="0" w:type="auto"/>
            <w:vMerge w:val="restart"/>
            <w:tcBorders>
              <w:top w:val="single" w:sz="4" w:space="0" w:color="auto"/>
              <w:left w:val="nil"/>
              <w:bottom w:val="single" w:sz="4" w:space="0" w:color="auto"/>
              <w:right w:val="nil"/>
            </w:tcBorders>
            <w:vAlign w:val="center"/>
            <w:hideMark/>
          </w:tcPr>
          <w:p w14:paraId="20F29A86" w14:textId="77777777" w:rsidR="003D3B57" w:rsidRPr="003D3B57" w:rsidRDefault="003D3B57" w:rsidP="003D3B57">
            <w:pPr>
              <w:spacing w:line="276" w:lineRule="auto"/>
              <w:jc w:val="center"/>
              <w:rPr>
                <w:rFonts w:ascii="Book Antiqua" w:hAnsi="Book Antiqua" w:cs="Calibri"/>
                <w:b/>
                <w:bCs/>
                <w:color w:val="000000"/>
                <w:sz w:val="16"/>
                <w:szCs w:val="16"/>
              </w:rPr>
            </w:pPr>
            <w:r w:rsidRPr="003D3B57">
              <w:rPr>
                <w:rFonts w:ascii="Book Antiqua" w:hAnsi="Book Antiqua" w:cs="Calibri"/>
                <w:b/>
                <w:bCs/>
                <w:color w:val="000000"/>
                <w:sz w:val="16"/>
                <w:szCs w:val="16"/>
              </w:rPr>
              <w:t>35.284,77</w:t>
            </w:r>
          </w:p>
        </w:tc>
        <w:tc>
          <w:tcPr>
            <w:tcW w:w="0" w:type="auto"/>
            <w:tcBorders>
              <w:top w:val="single" w:sz="4" w:space="0" w:color="auto"/>
              <w:left w:val="nil"/>
              <w:bottom w:val="single" w:sz="4" w:space="0" w:color="auto"/>
              <w:right w:val="nil"/>
            </w:tcBorders>
            <w:noWrap/>
            <w:hideMark/>
          </w:tcPr>
          <w:p w14:paraId="161EDD2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0,93</w:t>
            </w:r>
          </w:p>
        </w:tc>
      </w:tr>
      <w:tr w:rsidR="003D3B57" w:rsidRPr="003D3B57" w14:paraId="45CECB2B" w14:textId="77777777" w:rsidTr="003D3B57">
        <w:trPr>
          <w:trHeight w:val="300"/>
        </w:trPr>
        <w:tc>
          <w:tcPr>
            <w:tcW w:w="0" w:type="auto"/>
            <w:tcBorders>
              <w:top w:val="single" w:sz="4" w:space="0" w:color="auto"/>
              <w:left w:val="nil"/>
              <w:bottom w:val="single" w:sz="4" w:space="0" w:color="auto"/>
              <w:right w:val="nil"/>
            </w:tcBorders>
            <w:noWrap/>
            <w:hideMark/>
          </w:tcPr>
          <w:p w14:paraId="39AF6938"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19646D13"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Sukabumi</w:t>
            </w:r>
            <w:proofErr w:type="spellEnd"/>
          </w:p>
        </w:tc>
        <w:tc>
          <w:tcPr>
            <w:tcW w:w="0" w:type="auto"/>
            <w:tcBorders>
              <w:top w:val="single" w:sz="4" w:space="0" w:color="auto"/>
              <w:left w:val="nil"/>
              <w:bottom w:val="single" w:sz="4" w:space="0" w:color="auto"/>
              <w:right w:val="nil"/>
            </w:tcBorders>
            <w:noWrap/>
            <w:hideMark/>
          </w:tcPr>
          <w:p w14:paraId="3CB942A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19.704,19</w:t>
            </w:r>
          </w:p>
        </w:tc>
        <w:tc>
          <w:tcPr>
            <w:tcW w:w="0" w:type="auto"/>
            <w:tcBorders>
              <w:top w:val="single" w:sz="4" w:space="0" w:color="auto"/>
              <w:left w:val="nil"/>
              <w:bottom w:val="single" w:sz="4" w:space="0" w:color="auto"/>
              <w:right w:val="nil"/>
            </w:tcBorders>
            <w:noWrap/>
            <w:hideMark/>
          </w:tcPr>
          <w:p w14:paraId="2A3FB958"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2.828,00</w:t>
            </w:r>
          </w:p>
        </w:tc>
        <w:tc>
          <w:tcPr>
            <w:tcW w:w="0" w:type="auto"/>
            <w:vMerge/>
            <w:tcBorders>
              <w:top w:val="single" w:sz="4" w:space="0" w:color="auto"/>
              <w:left w:val="nil"/>
              <w:bottom w:val="single" w:sz="4" w:space="0" w:color="auto"/>
              <w:right w:val="nil"/>
            </w:tcBorders>
            <w:vAlign w:val="center"/>
            <w:hideMark/>
          </w:tcPr>
          <w:p w14:paraId="69B63E48"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0F803DC8"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0,56</w:t>
            </w:r>
          </w:p>
        </w:tc>
      </w:tr>
      <w:tr w:rsidR="003D3B57" w:rsidRPr="003D3B57" w14:paraId="6B88506B" w14:textId="77777777" w:rsidTr="003D3B57">
        <w:trPr>
          <w:trHeight w:val="300"/>
        </w:trPr>
        <w:tc>
          <w:tcPr>
            <w:tcW w:w="0" w:type="auto"/>
            <w:tcBorders>
              <w:top w:val="single" w:sz="4" w:space="0" w:color="auto"/>
              <w:left w:val="nil"/>
              <w:bottom w:val="single" w:sz="4" w:space="0" w:color="auto"/>
              <w:right w:val="nil"/>
            </w:tcBorders>
            <w:noWrap/>
            <w:hideMark/>
          </w:tcPr>
          <w:p w14:paraId="2954FC3A"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3C5CFB1D"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Cianjur</w:t>
            </w:r>
            <w:proofErr w:type="spellEnd"/>
          </w:p>
        </w:tc>
        <w:tc>
          <w:tcPr>
            <w:tcW w:w="0" w:type="auto"/>
            <w:tcBorders>
              <w:top w:val="single" w:sz="4" w:space="0" w:color="auto"/>
              <w:left w:val="nil"/>
              <w:bottom w:val="single" w:sz="4" w:space="0" w:color="auto"/>
              <w:right w:val="nil"/>
            </w:tcBorders>
            <w:noWrap/>
            <w:hideMark/>
          </w:tcPr>
          <w:p w14:paraId="561A4A4C"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14.780,76</w:t>
            </w:r>
          </w:p>
        </w:tc>
        <w:tc>
          <w:tcPr>
            <w:tcW w:w="0" w:type="auto"/>
            <w:tcBorders>
              <w:top w:val="single" w:sz="4" w:space="0" w:color="auto"/>
              <w:left w:val="nil"/>
              <w:bottom w:val="single" w:sz="4" w:space="0" w:color="auto"/>
              <w:right w:val="nil"/>
            </w:tcBorders>
            <w:noWrap/>
            <w:hideMark/>
          </w:tcPr>
          <w:p w14:paraId="49A11961"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2.585,00</w:t>
            </w:r>
          </w:p>
        </w:tc>
        <w:tc>
          <w:tcPr>
            <w:tcW w:w="0" w:type="auto"/>
            <w:vMerge/>
            <w:tcBorders>
              <w:top w:val="single" w:sz="4" w:space="0" w:color="auto"/>
              <w:left w:val="nil"/>
              <w:bottom w:val="single" w:sz="4" w:space="0" w:color="auto"/>
              <w:right w:val="nil"/>
            </w:tcBorders>
            <w:vAlign w:val="center"/>
            <w:hideMark/>
          </w:tcPr>
          <w:p w14:paraId="44577AED"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6B13A40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0,42</w:t>
            </w:r>
          </w:p>
        </w:tc>
      </w:tr>
      <w:tr w:rsidR="003D3B57" w:rsidRPr="003D3B57" w14:paraId="3E173392" w14:textId="77777777" w:rsidTr="003D3B57">
        <w:trPr>
          <w:trHeight w:val="300"/>
        </w:trPr>
        <w:tc>
          <w:tcPr>
            <w:tcW w:w="0" w:type="auto"/>
            <w:tcBorders>
              <w:top w:val="single" w:sz="4" w:space="0" w:color="auto"/>
              <w:left w:val="nil"/>
              <w:bottom w:val="single" w:sz="4" w:space="0" w:color="auto"/>
              <w:right w:val="nil"/>
            </w:tcBorders>
            <w:noWrap/>
            <w:hideMark/>
          </w:tcPr>
          <w:p w14:paraId="67821BC5"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05703AF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Bandung</w:t>
            </w:r>
          </w:p>
        </w:tc>
        <w:tc>
          <w:tcPr>
            <w:tcW w:w="0" w:type="auto"/>
            <w:tcBorders>
              <w:top w:val="single" w:sz="4" w:space="0" w:color="auto"/>
              <w:left w:val="nil"/>
              <w:bottom w:val="single" w:sz="4" w:space="0" w:color="auto"/>
              <w:right w:val="nil"/>
            </w:tcBorders>
            <w:noWrap/>
            <w:hideMark/>
          </w:tcPr>
          <w:p w14:paraId="3D9407BA"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25.981,05</w:t>
            </w:r>
          </w:p>
        </w:tc>
        <w:tc>
          <w:tcPr>
            <w:tcW w:w="0" w:type="auto"/>
            <w:tcBorders>
              <w:top w:val="single" w:sz="4" w:space="0" w:color="auto"/>
              <w:left w:val="nil"/>
              <w:bottom w:val="single" w:sz="4" w:space="0" w:color="auto"/>
              <w:right w:val="nil"/>
            </w:tcBorders>
            <w:noWrap/>
            <w:hideMark/>
          </w:tcPr>
          <w:p w14:paraId="72F9422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3.753,10</w:t>
            </w:r>
          </w:p>
        </w:tc>
        <w:tc>
          <w:tcPr>
            <w:tcW w:w="0" w:type="auto"/>
            <w:vMerge/>
            <w:tcBorders>
              <w:top w:val="single" w:sz="4" w:space="0" w:color="auto"/>
              <w:left w:val="nil"/>
              <w:bottom w:val="single" w:sz="4" w:space="0" w:color="auto"/>
              <w:right w:val="nil"/>
            </w:tcBorders>
            <w:vAlign w:val="center"/>
            <w:hideMark/>
          </w:tcPr>
          <w:p w14:paraId="5F6C05B2"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4E235F98"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0,74</w:t>
            </w:r>
          </w:p>
        </w:tc>
      </w:tr>
      <w:tr w:rsidR="003D3B57" w:rsidRPr="003D3B57" w14:paraId="36267697" w14:textId="77777777" w:rsidTr="003D3B57">
        <w:trPr>
          <w:trHeight w:val="300"/>
        </w:trPr>
        <w:tc>
          <w:tcPr>
            <w:tcW w:w="0" w:type="auto"/>
            <w:tcBorders>
              <w:top w:val="single" w:sz="4" w:space="0" w:color="auto"/>
              <w:left w:val="nil"/>
              <w:bottom w:val="single" w:sz="4" w:space="0" w:color="auto"/>
              <w:right w:val="nil"/>
            </w:tcBorders>
            <w:noWrap/>
            <w:hideMark/>
          </w:tcPr>
          <w:p w14:paraId="1B222A5A"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lastRenderedPageBreak/>
              <w:t>Jawa Barat</w:t>
            </w:r>
          </w:p>
        </w:tc>
        <w:tc>
          <w:tcPr>
            <w:tcW w:w="0" w:type="auto"/>
            <w:tcBorders>
              <w:top w:val="single" w:sz="4" w:space="0" w:color="auto"/>
              <w:left w:val="nil"/>
              <w:bottom w:val="single" w:sz="4" w:space="0" w:color="auto"/>
              <w:right w:val="nil"/>
            </w:tcBorders>
            <w:noWrap/>
            <w:hideMark/>
          </w:tcPr>
          <w:p w14:paraId="08BF8F0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Garut</w:t>
            </w:r>
          </w:p>
        </w:tc>
        <w:tc>
          <w:tcPr>
            <w:tcW w:w="0" w:type="auto"/>
            <w:tcBorders>
              <w:top w:val="single" w:sz="4" w:space="0" w:color="auto"/>
              <w:left w:val="nil"/>
              <w:bottom w:val="single" w:sz="4" w:space="0" w:color="auto"/>
              <w:right w:val="nil"/>
            </w:tcBorders>
            <w:noWrap/>
            <w:hideMark/>
          </w:tcPr>
          <w:p w14:paraId="37DE81DE"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17.030,46</w:t>
            </w:r>
          </w:p>
        </w:tc>
        <w:tc>
          <w:tcPr>
            <w:tcW w:w="0" w:type="auto"/>
            <w:tcBorders>
              <w:top w:val="single" w:sz="4" w:space="0" w:color="auto"/>
              <w:left w:val="nil"/>
              <w:bottom w:val="single" w:sz="4" w:space="0" w:color="auto"/>
              <w:right w:val="nil"/>
            </w:tcBorders>
            <w:noWrap/>
            <w:hideMark/>
          </w:tcPr>
          <w:p w14:paraId="6E28ED53"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2.717,00</w:t>
            </w:r>
          </w:p>
        </w:tc>
        <w:tc>
          <w:tcPr>
            <w:tcW w:w="0" w:type="auto"/>
            <w:vMerge/>
            <w:tcBorders>
              <w:top w:val="single" w:sz="4" w:space="0" w:color="auto"/>
              <w:left w:val="nil"/>
              <w:bottom w:val="single" w:sz="4" w:space="0" w:color="auto"/>
              <w:right w:val="nil"/>
            </w:tcBorders>
            <w:vAlign w:val="center"/>
            <w:hideMark/>
          </w:tcPr>
          <w:p w14:paraId="33257487"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3EF41DC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0,48</w:t>
            </w:r>
          </w:p>
        </w:tc>
      </w:tr>
      <w:tr w:rsidR="003D3B57" w:rsidRPr="003D3B57" w14:paraId="5417F67B" w14:textId="77777777" w:rsidTr="003D3B57">
        <w:trPr>
          <w:trHeight w:val="300"/>
        </w:trPr>
        <w:tc>
          <w:tcPr>
            <w:tcW w:w="0" w:type="auto"/>
            <w:tcBorders>
              <w:top w:val="single" w:sz="4" w:space="0" w:color="auto"/>
              <w:left w:val="nil"/>
              <w:bottom w:val="single" w:sz="4" w:space="0" w:color="auto"/>
              <w:right w:val="nil"/>
            </w:tcBorders>
            <w:noWrap/>
            <w:hideMark/>
          </w:tcPr>
          <w:p w14:paraId="7CA053E5"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2DBF7E9D"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Tasikmalaya</w:t>
            </w:r>
            <w:proofErr w:type="spellEnd"/>
          </w:p>
        </w:tc>
        <w:tc>
          <w:tcPr>
            <w:tcW w:w="0" w:type="auto"/>
            <w:tcBorders>
              <w:top w:val="single" w:sz="4" w:space="0" w:color="auto"/>
              <w:left w:val="nil"/>
              <w:bottom w:val="single" w:sz="4" w:space="0" w:color="auto"/>
              <w:right w:val="nil"/>
            </w:tcBorders>
            <w:noWrap/>
            <w:hideMark/>
          </w:tcPr>
          <w:p w14:paraId="266921C8"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15.034,29</w:t>
            </w:r>
          </w:p>
        </w:tc>
        <w:tc>
          <w:tcPr>
            <w:tcW w:w="0" w:type="auto"/>
            <w:tcBorders>
              <w:top w:val="single" w:sz="4" w:space="0" w:color="auto"/>
              <w:left w:val="nil"/>
              <w:bottom w:val="single" w:sz="4" w:space="0" w:color="auto"/>
              <w:right w:val="nil"/>
            </w:tcBorders>
            <w:noWrap/>
            <w:hideMark/>
          </w:tcPr>
          <w:p w14:paraId="2A41B9D8"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1.920,90</w:t>
            </w:r>
          </w:p>
        </w:tc>
        <w:tc>
          <w:tcPr>
            <w:tcW w:w="0" w:type="auto"/>
            <w:vMerge/>
            <w:tcBorders>
              <w:top w:val="single" w:sz="4" w:space="0" w:color="auto"/>
              <w:left w:val="nil"/>
              <w:bottom w:val="single" w:sz="4" w:space="0" w:color="auto"/>
              <w:right w:val="nil"/>
            </w:tcBorders>
            <w:vAlign w:val="center"/>
            <w:hideMark/>
          </w:tcPr>
          <w:p w14:paraId="3683522F"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66F4B02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0,43</w:t>
            </w:r>
          </w:p>
        </w:tc>
      </w:tr>
      <w:tr w:rsidR="003D3B57" w:rsidRPr="003D3B57" w14:paraId="650D37E4" w14:textId="77777777" w:rsidTr="003D3B57">
        <w:trPr>
          <w:trHeight w:val="300"/>
        </w:trPr>
        <w:tc>
          <w:tcPr>
            <w:tcW w:w="0" w:type="auto"/>
            <w:tcBorders>
              <w:top w:val="single" w:sz="4" w:space="0" w:color="auto"/>
              <w:left w:val="nil"/>
              <w:bottom w:val="single" w:sz="4" w:space="0" w:color="auto"/>
              <w:right w:val="nil"/>
            </w:tcBorders>
            <w:noWrap/>
            <w:hideMark/>
          </w:tcPr>
          <w:p w14:paraId="3657ACBE"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5C8AC99E"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Ciamis</w:t>
            </w:r>
            <w:proofErr w:type="spellEnd"/>
          </w:p>
        </w:tc>
        <w:tc>
          <w:tcPr>
            <w:tcW w:w="0" w:type="auto"/>
            <w:tcBorders>
              <w:top w:val="single" w:sz="4" w:space="0" w:color="auto"/>
              <w:left w:val="nil"/>
              <w:bottom w:val="single" w:sz="4" w:space="0" w:color="auto"/>
              <w:right w:val="nil"/>
            </w:tcBorders>
            <w:noWrap/>
            <w:hideMark/>
          </w:tcPr>
          <w:p w14:paraId="53658F0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20.934,24</w:t>
            </w:r>
          </w:p>
        </w:tc>
        <w:tc>
          <w:tcPr>
            <w:tcW w:w="0" w:type="auto"/>
            <w:tcBorders>
              <w:top w:val="single" w:sz="4" w:space="0" w:color="auto"/>
              <w:left w:val="nil"/>
              <w:bottom w:val="single" w:sz="4" w:space="0" w:color="auto"/>
              <w:right w:val="nil"/>
            </w:tcBorders>
            <w:noWrap/>
            <w:hideMark/>
          </w:tcPr>
          <w:p w14:paraId="7A2C2D0B"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1.259,20</w:t>
            </w:r>
          </w:p>
        </w:tc>
        <w:tc>
          <w:tcPr>
            <w:tcW w:w="0" w:type="auto"/>
            <w:vMerge/>
            <w:tcBorders>
              <w:top w:val="single" w:sz="4" w:space="0" w:color="auto"/>
              <w:left w:val="nil"/>
              <w:bottom w:val="single" w:sz="4" w:space="0" w:color="auto"/>
              <w:right w:val="nil"/>
            </w:tcBorders>
            <w:vAlign w:val="center"/>
            <w:hideMark/>
          </w:tcPr>
          <w:p w14:paraId="0BC8FFBA"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39073872"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0,59</w:t>
            </w:r>
          </w:p>
        </w:tc>
      </w:tr>
      <w:tr w:rsidR="003D3B57" w:rsidRPr="003D3B57" w14:paraId="2AF69B81" w14:textId="77777777" w:rsidTr="003D3B57">
        <w:trPr>
          <w:trHeight w:val="300"/>
        </w:trPr>
        <w:tc>
          <w:tcPr>
            <w:tcW w:w="0" w:type="auto"/>
            <w:tcBorders>
              <w:top w:val="single" w:sz="4" w:space="0" w:color="auto"/>
              <w:left w:val="nil"/>
              <w:bottom w:val="single" w:sz="4" w:space="0" w:color="auto"/>
              <w:right w:val="nil"/>
            </w:tcBorders>
            <w:noWrap/>
            <w:hideMark/>
          </w:tcPr>
          <w:p w14:paraId="472614CC"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1AF8B053"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Kuningan</w:t>
            </w:r>
            <w:proofErr w:type="spellEnd"/>
          </w:p>
        </w:tc>
        <w:tc>
          <w:tcPr>
            <w:tcW w:w="0" w:type="auto"/>
            <w:tcBorders>
              <w:top w:val="single" w:sz="4" w:space="0" w:color="auto"/>
              <w:left w:val="nil"/>
              <w:bottom w:val="single" w:sz="4" w:space="0" w:color="auto"/>
              <w:right w:val="nil"/>
            </w:tcBorders>
            <w:noWrap/>
            <w:hideMark/>
          </w:tcPr>
          <w:p w14:paraId="51912E4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16.893,33</w:t>
            </w:r>
          </w:p>
        </w:tc>
        <w:tc>
          <w:tcPr>
            <w:tcW w:w="0" w:type="auto"/>
            <w:tcBorders>
              <w:top w:val="single" w:sz="4" w:space="0" w:color="auto"/>
              <w:left w:val="nil"/>
              <w:bottom w:val="single" w:sz="4" w:space="0" w:color="auto"/>
              <w:right w:val="nil"/>
            </w:tcBorders>
            <w:noWrap/>
            <w:hideMark/>
          </w:tcPr>
          <w:p w14:paraId="49AA2B1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1.213,90</w:t>
            </w:r>
          </w:p>
        </w:tc>
        <w:tc>
          <w:tcPr>
            <w:tcW w:w="0" w:type="auto"/>
            <w:vMerge/>
            <w:tcBorders>
              <w:top w:val="single" w:sz="4" w:space="0" w:color="auto"/>
              <w:left w:val="nil"/>
              <w:bottom w:val="single" w:sz="4" w:space="0" w:color="auto"/>
              <w:right w:val="nil"/>
            </w:tcBorders>
            <w:vAlign w:val="center"/>
            <w:hideMark/>
          </w:tcPr>
          <w:p w14:paraId="2045145D"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152AEDE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0,48</w:t>
            </w:r>
          </w:p>
        </w:tc>
      </w:tr>
      <w:tr w:rsidR="003D3B57" w:rsidRPr="003D3B57" w14:paraId="6CBDA1A4" w14:textId="77777777" w:rsidTr="003D3B57">
        <w:trPr>
          <w:trHeight w:val="300"/>
        </w:trPr>
        <w:tc>
          <w:tcPr>
            <w:tcW w:w="0" w:type="auto"/>
            <w:tcBorders>
              <w:top w:val="single" w:sz="4" w:space="0" w:color="auto"/>
              <w:left w:val="nil"/>
              <w:bottom w:val="single" w:sz="4" w:space="0" w:color="auto"/>
              <w:right w:val="nil"/>
            </w:tcBorders>
            <w:noWrap/>
            <w:hideMark/>
          </w:tcPr>
          <w:p w14:paraId="51B867BF"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2A70F9F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Cirebon</w:t>
            </w:r>
          </w:p>
        </w:tc>
        <w:tc>
          <w:tcPr>
            <w:tcW w:w="0" w:type="auto"/>
            <w:tcBorders>
              <w:top w:val="single" w:sz="4" w:space="0" w:color="auto"/>
              <w:left w:val="nil"/>
              <w:bottom w:val="single" w:sz="4" w:space="0" w:color="auto"/>
              <w:right w:val="nil"/>
            </w:tcBorders>
            <w:noWrap/>
            <w:hideMark/>
          </w:tcPr>
          <w:p w14:paraId="4B31F13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16.507,08</w:t>
            </w:r>
          </w:p>
        </w:tc>
        <w:tc>
          <w:tcPr>
            <w:tcW w:w="0" w:type="auto"/>
            <w:tcBorders>
              <w:top w:val="single" w:sz="4" w:space="0" w:color="auto"/>
              <w:left w:val="nil"/>
              <w:bottom w:val="single" w:sz="4" w:space="0" w:color="auto"/>
              <w:right w:val="nil"/>
            </w:tcBorders>
            <w:noWrap/>
            <w:hideMark/>
          </w:tcPr>
          <w:p w14:paraId="560084B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2.388,00</w:t>
            </w:r>
          </w:p>
        </w:tc>
        <w:tc>
          <w:tcPr>
            <w:tcW w:w="0" w:type="auto"/>
            <w:vMerge/>
            <w:tcBorders>
              <w:top w:val="single" w:sz="4" w:space="0" w:color="auto"/>
              <w:left w:val="nil"/>
              <w:bottom w:val="single" w:sz="4" w:space="0" w:color="auto"/>
              <w:right w:val="nil"/>
            </w:tcBorders>
            <w:vAlign w:val="center"/>
            <w:hideMark/>
          </w:tcPr>
          <w:p w14:paraId="6CEFDB88"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48C5F10F"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0,47</w:t>
            </w:r>
          </w:p>
        </w:tc>
      </w:tr>
      <w:tr w:rsidR="003D3B57" w:rsidRPr="003D3B57" w14:paraId="1D03C63F" w14:textId="77777777" w:rsidTr="003D3B57">
        <w:trPr>
          <w:trHeight w:val="300"/>
        </w:trPr>
        <w:tc>
          <w:tcPr>
            <w:tcW w:w="0" w:type="auto"/>
            <w:tcBorders>
              <w:top w:val="single" w:sz="4" w:space="0" w:color="auto"/>
              <w:left w:val="nil"/>
              <w:bottom w:val="single" w:sz="4" w:space="0" w:color="auto"/>
              <w:right w:val="nil"/>
            </w:tcBorders>
            <w:noWrap/>
            <w:hideMark/>
          </w:tcPr>
          <w:p w14:paraId="41EEFE93"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08A919C2"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Majalengka</w:t>
            </w:r>
            <w:proofErr w:type="spellEnd"/>
          </w:p>
        </w:tc>
        <w:tc>
          <w:tcPr>
            <w:tcW w:w="0" w:type="auto"/>
            <w:tcBorders>
              <w:top w:val="single" w:sz="4" w:space="0" w:color="auto"/>
              <w:left w:val="nil"/>
              <w:bottom w:val="single" w:sz="4" w:space="0" w:color="auto"/>
              <w:right w:val="nil"/>
            </w:tcBorders>
            <w:noWrap/>
            <w:hideMark/>
          </w:tcPr>
          <w:p w14:paraId="5A4DDE7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20.286,95</w:t>
            </w:r>
          </w:p>
        </w:tc>
        <w:tc>
          <w:tcPr>
            <w:tcW w:w="0" w:type="auto"/>
            <w:tcBorders>
              <w:top w:val="single" w:sz="4" w:space="0" w:color="auto"/>
              <w:left w:val="nil"/>
              <w:bottom w:val="single" w:sz="4" w:space="0" w:color="auto"/>
              <w:right w:val="nil"/>
            </w:tcBorders>
            <w:noWrap/>
            <w:hideMark/>
          </w:tcPr>
          <w:p w14:paraId="785CAE3B"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1.352,50</w:t>
            </w:r>
          </w:p>
        </w:tc>
        <w:tc>
          <w:tcPr>
            <w:tcW w:w="0" w:type="auto"/>
            <w:vMerge/>
            <w:tcBorders>
              <w:top w:val="single" w:sz="4" w:space="0" w:color="auto"/>
              <w:left w:val="nil"/>
              <w:bottom w:val="single" w:sz="4" w:space="0" w:color="auto"/>
              <w:right w:val="nil"/>
            </w:tcBorders>
            <w:vAlign w:val="center"/>
            <w:hideMark/>
          </w:tcPr>
          <w:p w14:paraId="16950B51"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6EDFDBE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0,57</w:t>
            </w:r>
          </w:p>
        </w:tc>
      </w:tr>
      <w:tr w:rsidR="003D3B57" w:rsidRPr="003D3B57" w14:paraId="6ECB82D6" w14:textId="77777777" w:rsidTr="003D3B57">
        <w:trPr>
          <w:trHeight w:val="300"/>
        </w:trPr>
        <w:tc>
          <w:tcPr>
            <w:tcW w:w="0" w:type="auto"/>
            <w:tcBorders>
              <w:top w:val="single" w:sz="4" w:space="0" w:color="auto"/>
              <w:left w:val="nil"/>
              <w:bottom w:val="single" w:sz="4" w:space="0" w:color="auto"/>
              <w:right w:val="nil"/>
            </w:tcBorders>
            <w:noWrap/>
            <w:hideMark/>
          </w:tcPr>
          <w:p w14:paraId="34D921A6"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08ECB114" w14:textId="77777777" w:rsidR="003D3B57" w:rsidRPr="003D3B57" w:rsidRDefault="003D3B57" w:rsidP="003D3B57">
            <w:pPr>
              <w:spacing w:line="276" w:lineRule="auto"/>
              <w:jc w:val="center"/>
              <w:rPr>
                <w:rFonts w:ascii="Book Antiqua" w:hAnsi="Book Antiqua" w:cs="Calibri"/>
                <w:color w:val="000000"/>
                <w:sz w:val="16"/>
                <w:szCs w:val="16"/>
              </w:rPr>
            </w:pPr>
            <w:proofErr w:type="spellStart"/>
            <w:r w:rsidRPr="003D3B57">
              <w:rPr>
                <w:rFonts w:ascii="Book Antiqua" w:hAnsi="Book Antiqua" w:cs="Calibri"/>
                <w:color w:val="000000"/>
                <w:sz w:val="16"/>
                <w:szCs w:val="16"/>
              </w:rPr>
              <w:t>Sumedang</w:t>
            </w:r>
            <w:proofErr w:type="spellEnd"/>
          </w:p>
        </w:tc>
        <w:tc>
          <w:tcPr>
            <w:tcW w:w="0" w:type="auto"/>
            <w:tcBorders>
              <w:top w:val="single" w:sz="4" w:space="0" w:color="auto"/>
              <w:left w:val="nil"/>
              <w:bottom w:val="single" w:sz="4" w:space="0" w:color="auto"/>
              <w:right w:val="nil"/>
            </w:tcBorders>
            <w:noWrap/>
            <w:hideMark/>
          </w:tcPr>
          <w:p w14:paraId="7B520296"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23.557,40</w:t>
            </w:r>
          </w:p>
        </w:tc>
        <w:tc>
          <w:tcPr>
            <w:tcW w:w="0" w:type="auto"/>
            <w:tcBorders>
              <w:top w:val="single" w:sz="4" w:space="0" w:color="auto"/>
              <w:left w:val="nil"/>
              <w:bottom w:val="single" w:sz="4" w:space="0" w:color="auto"/>
              <w:right w:val="nil"/>
            </w:tcBorders>
            <w:noWrap/>
            <w:hideMark/>
          </w:tcPr>
          <w:p w14:paraId="143A28C9"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1.187,10</w:t>
            </w:r>
          </w:p>
        </w:tc>
        <w:tc>
          <w:tcPr>
            <w:tcW w:w="0" w:type="auto"/>
            <w:vMerge/>
            <w:tcBorders>
              <w:top w:val="single" w:sz="4" w:space="0" w:color="auto"/>
              <w:left w:val="nil"/>
              <w:bottom w:val="single" w:sz="4" w:space="0" w:color="auto"/>
              <w:right w:val="nil"/>
            </w:tcBorders>
            <w:vAlign w:val="center"/>
            <w:hideMark/>
          </w:tcPr>
          <w:p w14:paraId="163B56E7"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7D819203"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0,67</w:t>
            </w:r>
          </w:p>
        </w:tc>
      </w:tr>
      <w:tr w:rsidR="003D3B57" w:rsidRPr="003D3B57" w14:paraId="5ACE98ED" w14:textId="77777777" w:rsidTr="003D3B57">
        <w:trPr>
          <w:trHeight w:val="300"/>
        </w:trPr>
        <w:tc>
          <w:tcPr>
            <w:tcW w:w="0" w:type="auto"/>
            <w:tcBorders>
              <w:top w:val="single" w:sz="4" w:space="0" w:color="auto"/>
              <w:left w:val="nil"/>
              <w:bottom w:val="single" w:sz="4" w:space="0" w:color="auto"/>
              <w:right w:val="nil"/>
            </w:tcBorders>
            <w:noWrap/>
            <w:hideMark/>
          </w:tcPr>
          <w:p w14:paraId="10672E6D" w14:textId="77777777" w:rsidR="003D3B57" w:rsidRPr="003D3B57" w:rsidRDefault="003D3B57" w:rsidP="003D3B57">
            <w:pPr>
              <w:spacing w:line="276" w:lineRule="auto"/>
              <w:jc w:val="center"/>
              <w:rPr>
                <w:rFonts w:ascii="Book Antiqua" w:hAnsi="Book Antiqua" w:cs="Calibri"/>
                <w:b/>
                <w:bCs/>
                <w:sz w:val="16"/>
                <w:szCs w:val="16"/>
              </w:rPr>
            </w:pPr>
            <w:r w:rsidRPr="003D3B57">
              <w:rPr>
                <w:rFonts w:ascii="Book Antiqua" w:hAnsi="Book Antiqua" w:cs="Calibri"/>
                <w:b/>
                <w:bCs/>
                <w:sz w:val="16"/>
                <w:szCs w:val="16"/>
              </w:rPr>
              <w:t>Jawa Barat</w:t>
            </w:r>
          </w:p>
        </w:tc>
        <w:tc>
          <w:tcPr>
            <w:tcW w:w="0" w:type="auto"/>
            <w:tcBorders>
              <w:top w:val="single" w:sz="4" w:space="0" w:color="auto"/>
              <w:left w:val="nil"/>
              <w:bottom w:val="single" w:sz="4" w:space="0" w:color="auto"/>
              <w:right w:val="nil"/>
            </w:tcBorders>
            <w:noWrap/>
            <w:hideMark/>
          </w:tcPr>
          <w:p w14:paraId="616CC79D"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Indramayu</w:t>
            </w:r>
          </w:p>
        </w:tc>
        <w:tc>
          <w:tcPr>
            <w:tcW w:w="0" w:type="auto"/>
            <w:tcBorders>
              <w:top w:val="single" w:sz="4" w:space="0" w:color="auto"/>
              <w:left w:val="nil"/>
              <w:bottom w:val="single" w:sz="4" w:space="0" w:color="auto"/>
              <w:right w:val="nil"/>
            </w:tcBorders>
            <w:noWrap/>
            <w:hideMark/>
          </w:tcPr>
          <w:p w14:paraId="2532BED5"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35.893,75</w:t>
            </w:r>
          </w:p>
        </w:tc>
        <w:tc>
          <w:tcPr>
            <w:tcW w:w="0" w:type="auto"/>
            <w:tcBorders>
              <w:top w:val="single" w:sz="4" w:space="0" w:color="auto"/>
              <w:left w:val="nil"/>
              <w:bottom w:val="single" w:sz="4" w:space="0" w:color="auto"/>
              <w:right w:val="nil"/>
            </w:tcBorders>
            <w:noWrap/>
            <w:hideMark/>
          </w:tcPr>
          <w:p w14:paraId="26CFC154"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1.914,00</w:t>
            </w:r>
          </w:p>
        </w:tc>
        <w:tc>
          <w:tcPr>
            <w:tcW w:w="0" w:type="auto"/>
            <w:vMerge/>
            <w:tcBorders>
              <w:top w:val="single" w:sz="4" w:space="0" w:color="auto"/>
              <w:left w:val="nil"/>
              <w:bottom w:val="single" w:sz="4" w:space="0" w:color="auto"/>
              <w:right w:val="nil"/>
            </w:tcBorders>
            <w:vAlign w:val="center"/>
            <w:hideMark/>
          </w:tcPr>
          <w:p w14:paraId="0B388617" w14:textId="77777777" w:rsidR="003D3B57" w:rsidRPr="003D3B57" w:rsidRDefault="003D3B57" w:rsidP="003D3B57">
            <w:pPr>
              <w:spacing w:line="276" w:lineRule="auto"/>
              <w:rPr>
                <w:rFonts w:ascii="Book Antiqua" w:hAnsi="Book Antiqua" w:cs="Calibri"/>
                <w:b/>
                <w:bCs/>
                <w:color w:val="000000"/>
                <w:sz w:val="16"/>
                <w:szCs w:val="16"/>
              </w:rPr>
            </w:pPr>
          </w:p>
        </w:tc>
        <w:tc>
          <w:tcPr>
            <w:tcW w:w="0" w:type="auto"/>
            <w:tcBorders>
              <w:top w:val="single" w:sz="4" w:space="0" w:color="auto"/>
              <w:left w:val="nil"/>
              <w:bottom w:val="single" w:sz="4" w:space="0" w:color="auto"/>
              <w:right w:val="nil"/>
            </w:tcBorders>
            <w:noWrap/>
            <w:hideMark/>
          </w:tcPr>
          <w:p w14:paraId="127CDA47" w14:textId="77777777" w:rsidR="003D3B57" w:rsidRPr="003D3B57" w:rsidRDefault="003D3B57" w:rsidP="003D3B57">
            <w:pPr>
              <w:spacing w:line="276" w:lineRule="auto"/>
              <w:jc w:val="center"/>
              <w:rPr>
                <w:rFonts w:ascii="Book Antiqua" w:hAnsi="Book Antiqua" w:cs="Calibri"/>
                <w:color w:val="000000"/>
                <w:sz w:val="16"/>
                <w:szCs w:val="16"/>
              </w:rPr>
            </w:pPr>
            <w:r w:rsidRPr="003D3B57">
              <w:rPr>
                <w:rFonts w:ascii="Book Antiqua" w:hAnsi="Book Antiqua" w:cs="Calibri"/>
                <w:color w:val="000000"/>
                <w:sz w:val="16"/>
                <w:szCs w:val="16"/>
              </w:rPr>
              <w:t>1,02</w:t>
            </w:r>
          </w:p>
        </w:tc>
      </w:tr>
    </w:tbl>
    <w:p w14:paraId="42CDB2B6" w14:textId="77777777" w:rsidR="003D3B57" w:rsidRPr="003D3B57" w:rsidRDefault="003D3B57" w:rsidP="003D3B57">
      <w:pPr>
        <w:spacing w:line="276" w:lineRule="auto"/>
        <w:rPr>
          <w:rFonts w:ascii="Book Antiqua" w:eastAsia="Book Antiqua" w:hAnsi="Book Antiqua"/>
          <w:i/>
          <w:iCs/>
          <w:sz w:val="20"/>
          <w:szCs w:val="20"/>
        </w:rPr>
      </w:pPr>
      <w:proofErr w:type="spellStart"/>
      <w:r w:rsidRPr="003D3B57">
        <w:rPr>
          <w:rFonts w:ascii="Book Antiqua" w:eastAsia="Book Antiqua" w:hAnsi="Book Antiqua"/>
          <w:i/>
          <w:iCs/>
          <w:sz w:val="20"/>
          <w:szCs w:val="20"/>
        </w:rPr>
        <w:t>Sumber</w:t>
      </w:r>
      <w:proofErr w:type="spellEnd"/>
      <w:r w:rsidRPr="003D3B57">
        <w:rPr>
          <w:rFonts w:ascii="Book Antiqua" w:eastAsia="Book Antiqua" w:hAnsi="Book Antiqua"/>
          <w:i/>
          <w:iCs/>
          <w:sz w:val="20"/>
          <w:szCs w:val="20"/>
        </w:rPr>
        <w:t xml:space="preserve">: Badan Pusat </w:t>
      </w:r>
      <w:proofErr w:type="spellStart"/>
      <w:r w:rsidRPr="003D3B57">
        <w:rPr>
          <w:rFonts w:ascii="Book Antiqua" w:eastAsia="Book Antiqua" w:hAnsi="Book Antiqua"/>
          <w:i/>
          <w:iCs/>
          <w:sz w:val="20"/>
          <w:szCs w:val="20"/>
        </w:rPr>
        <w:t>Statistik</w:t>
      </w:r>
      <w:proofErr w:type="spellEnd"/>
      <w:r w:rsidRPr="003D3B57">
        <w:rPr>
          <w:rFonts w:ascii="Book Antiqua" w:eastAsia="Book Antiqua" w:hAnsi="Book Antiqua"/>
          <w:i/>
          <w:iCs/>
          <w:sz w:val="20"/>
          <w:szCs w:val="20"/>
        </w:rPr>
        <w:t>, 2025 (</w:t>
      </w:r>
      <w:proofErr w:type="spellStart"/>
      <w:r w:rsidRPr="003D3B57">
        <w:rPr>
          <w:rFonts w:ascii="Book Antiqua" w:eastAsia="Book Antiqua" w:hAnsi="Book Antiqua"/>
          <w:i/>
          <w:iCs/>
          <w:sz w:val="20"/>
          <w:szCs w:val="20"/>
        </w:rPr>
        <w:t>diolah</w:t>
      </w:r>
      <w:proofErr w:type="spellEnd"/>
      <w:r w:rsidRPr="003D3B57">
        <w:rPr>
          <w:rFonts w:ascii="Book Antiqua" w:eastAsia="Book Antiqua" w:hAnsi="Book Antiqua"/>
          <w:i/>
          <w:iCs/>
          <w:sz w:val="20"/>
          <w:szCs w:val="20"/>
        </w:rPr>
        <w:t>)</w:t>
      </w:r>
    </w:p>
    <w:p w14:paraId="684DB832" w14:textId="77777777" w:rsidR="003D3B57" w:rsidRPr="003D3B57" w:rsidRDefault="003D3B57" w:rsidP="003D3B57">
      <w:pPr>
        <w:spacing w:line="276" w:lineRule="auto"/>
        <w:rPr>
          <w:rFonts w:ascii="Book Antiqua" w:eastAsia="Book Antiqua" w:hAnsi="Book Antiqua"/>
          <w:sz w:val="20"/>
          <w:szCs w:val="20"/>
        </w:rPr>
      </w:pPr>
    </w:p>
    <w:p w14:paraId="08A04C54" w14:textId="77777777" w:rsidR="003D3B57" w:rsidRPr="003D3B57" w:rsidRDefault="003D3B57" w:rsidP="003D3B57">
      <w:pPr>
        <w:pStyle w:val="JEM22aBODYARTIKEL"/>
        <w:spacing w:line="276" w:lineRule="auto"/>
        <w:ind w:firstLine="709"/>
        <w:rPr>
          <w:rFonts w:ascii="Book Antiqua" w:eastAsia="Book Antiqua" w:hAnsi="Book Antiqua"/>
        </w:rPr>
      </w:pPr>
      <w:proofErr w:type="spellStart"/>
      <w:r w:rsidRPr="003D3B57">
        <w:rPr>
          <w:rFonts w:ascii="Book Antiqua" w:eastAsia="Book Antiqua" w:hAnsi="Book Antiqua"/>
        </w:rPr>
        <w:t>Dapat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dilihat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bahwa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terdapat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beberapa</w:t>
      </w:r>
      <w:proofErr w:type="spellEnd"/>
      <w:r w:rsidRPr="003D3B57">
        <w:rPr>
          <w:rFonts w:ascii="Book Antiqua" w:eastAsia="Book Antiqua" w:hAnsi="Book Antiqua"/>
        </w:rPr>
        <w:t xml:space="preserve"> wilayah di masing – masing </w:t>
      </w:r>
      <w:proofErr w:type="spellStart"/>
      <w:r w:rsidRPr="003D3B57">
        <w:rPr>
          <w:rFonts w:ascii="Book Antiqua" w:eastAsia="Book Antiqua" w:hAnsi="Book Antiqua"/>
        </w:rPr>
        <w:t>provinsi</w:t>
      </w:r>
      <w:proofErr w:type="spellEnd"/>
      <w:r w:rsidRPr="003D3B57">
        <w:rPr>
          <w:rFonts w:ascii="Book Antiqua" w:eastAsia="Book Antiqua" w:hAnsi="Book Antiqua"/>
        </w:rPr>
        <w:t xml:space="preserve"> yang </w:t>
      </w:r>
      <w:proofErr w:type="spellStart"/>
      <w:r w:rsidRPr="003D3B57">
        <w:rPr>
          <w:rFonts w:ascii="Book Antiqua" w:eastAsia="Book Antiqua" w:hAnsi="Book Antiqua"/>
        </w:rPr>
        <w:t>memiliki</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pangsa</w:t>
      </w:r>
      <w:proofErr w:type="spellEnd"/>
      <w:r w:rsidRPr="003D3B57">
        <w:rPr>
          <w:rFonts w:ascii="Book Antiqua" w:eastAsia="Book Antiqua" w:hAnsi="Book Antiqua"/>
        </w:rPr>
        <w:t xml:space="preserve"> PDRB per Kapita yang </w:t>
      </w:r>
      <w:proofErr w:type="spellStart"/>
      <w:r w:rsidRPr="003D3B57">
        <w:rPr>
          <w:rFonts w:ascii="Book Antiqua" w:eastAsia="Book Antiqua" w:hAnsi="Book Antiqua"/>
        </w:rPr>
        <w:t>melebihi</w:t>
      </w:r>
      <w:proofErr w:type="spellEnd"/>
      <w:r w:rsidRPr="003D3B57">
        <w:rPr>
          <w:rFonts w:ascii="Book Antiqua" w:eastAsia="Book Antiqua" w:hAnsi="Book Antiqua"/>
        </w:rPr>
        <w:t xml:space="preserve"> 1. Hal </w:t>
      </w:r>
      <w:proofErr w:type="spellStart"/>
      <w:r w:rsidRPr="003D3B57">
        <w:rPr>
          <w:rFonts w:ascii="Book Antiqua" w:eastAsia="Book Antiqua" w:hAnsi="Book Antiqua"/>
        </w:rPr>
        <w:t>ini</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menunjukkan</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bahwa</w:t>
      </w:r>
      <w:proofErr w:type="spellEnd"/>
      <w:r w:rsidRPr="003D3B57">
        <w:rPr>
          <w:rFonts w:ascii="Book Antiqua" w:eastAsia="Book Antiqua" w:hAnsi="Book Antiqua"/>
        </w:rPr>
        <w:t xml:space="preserve"> PDRB per Kapita di wilayah </w:t>
      </w:r>
      <w:proofErr w:type="spellStart"/>
      <w:r w:rsidRPr="003D3B57">
        <w:rPr>
          <w:rFonts w:ascii="Book Antiqua" w:eastAsia="Book Antiqua" w:hAnsi="Book Antiqua"/>
        </w:rPr>
        <w:t>tersebut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jauh</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melampaui</w:t>
      </w:r>
      <w:proofErr w:type="spellEnd"/>
      <w:r w:rsidRPr="003D3B57">
        <w:rPr>
          <w:rFonts w:ascii="Book Antiqua" w:eastAsia="Book Antiqua" w:hAnsi="Book Antiqua"/>
        </w:rPr>
        <w:t xml:space="preserve"> rata – rata PDRB per Kapita di </w:t>
      </w:r>
      <w:proofErr w:type="spellStart"/>
      <w:r w:rsidRPr="003D3B57">
        <w:rPr>
          <w:rFonts w:ascii="Book Antiqua" w:eastAsia="Book Antiqua" w:hAnsi="Book Antiqua"/>
        </w:rPr>
        <w:t>provinsinya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Contohnya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adalah</w:t>
      </w:r>
      <w:proofErr w:type="spellEnd"/>
      <w:r w:rsidRPr="003D3B57">
        <w:rPr>
          <w:rFonts w:ascii="Book Antiqua" w:eastAsia="Book Antiqua" w:hAnsi="Book Antiqua"/>
        </w:rPr>
        <w:t xml:space="preserve"> Kota Bandung yang </w:t>
      </w:r>
      <w:proofErr w:type="spellStart"/>
      <w:r w:rsidRPr="003D3B57">
        <w:rPr>
          <w:rFonts w:ascii="Book Antiqua" w:eastAsia="Book Antiqua" w:hAnsi="Book Antiqua"/>
        </w:rPr>
        <w:t>memiliki</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pangsa</w:t>
      </w:r>
      <w:proofErr w:type="spellEnd"/>
      <w:r w:rsidRPr="003D3B57">
        <w:rPr>
          <w:rFonts w:ascii="Book Antiqua" w:eastAsia="Book Antiqua" w:hAnsi="Book Antiqua"/>
        </w:rPr>
        <w:t xml:space="preserve"> 2,61 yang </w:t>
      </w:r>
      <w:proofErr w:type="spellStart"/>
      <w:r w:rsidRPr="003D3B57">
        <w:rPr>
          <w:rFonts w:ascii="Book Antiqua" w:eastAsia="Book Antiqua" w:hAnsi="Book Antiqua"/>
        </w:rPr>
        <w:t>menunjukkan</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bahwa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secara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umum</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pertumbuhan</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ekonomi</w:t>
      </w:r>
      <w:proofErr w:type="spellEnd"/>
      <w:r w:rsidRPr="003D3B57">
        <w:rPr>
          <w:rFonts w:ascii="Book Antiqua" w:eastAsia="Book Antiqua" w:hAnsi="Book Antiqua"/>
        </w:rPr>
        <w:t xml:space="preserve"> di wilayah </w:t>
      </w:r>
      <w:proofErr w:type="spellStart"/>
      <w:r w:rsidRPr="003D3B57">
        <w:rPr>
          <w:rFonts w:ascii="Book Antiqua" w:eastAsia="Book Antiqua" w:hAnsi="Book Antiqua"/>
        </w:rPr>
        <w:t>tersebut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hampir</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tiga</w:t>
      </w:r>
      <w:proofErr w:type="spellEnd"/>
      <w:r w:rsidRPr="003D3B57">
        <w:rPr>
          <w:rFonts w:ascii="Book Antiqua" w:eastAsia="Book Antiqua" w:hAnsi="Book Antiqua"/>
        </w:rPr>
        <w:t xml:space="preserve"> kali </w:t>
      </w:r>
      <w:proofErr w:type="spellStart"/>
      <w:r w:rsidRPr="003D3B57">
        <w:rPr>
          <w:rFonts w:ascii="Book Antiqua" w:eastAsia="Book Antiqua" w:hAnsi="Book Antiqua"/>
        </w:rPr>
        <w:t>lipat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melampaui</w:t>
      </w:r>
      <w:proofErr w:type="spellEnd"/>
      <w:r w:rsidRPr="003D3B57">
        <w:rPr>
          <w:rFonts w:ascii="Book Antiqua" w:eastAsia="Book Antiqua" w:hAnsi="Book Antiqua"/>
        </w:rPr>
        <w:t xml:space="preserve"> rata – rata di </w:t>
      </w:r>
      <w:proofErr w:type="spellStart"/>
      <w:r w:rsidRPr="003D3B57">
        <w:rPr>
          <w:rFonts w:ascii="Book Antiqua" w:eastAsia="Book Antiqua" w:hAnsi="Book Antiqua"/>
        </w:rPr>
        <w:t>Provinsi</w:t>
      </w:r>
      <w:proofErr w:type="spellEnd"/>
      <w:r w:rsidRPr="003D3B57">
        <w:rPr>
          <w:rFonts w:ascii="Book Antiqua" w:eastAsia="Book Antiqua" w:hAnsi="Book Antiqua"/>
        </w:rPr>
        <w:t xml:space="preserve"> Jawa Barat. </w:t>
      </w:r>
      <w:proofErr w:type="spellStart"/>
      <w:r w:rsidRPr="003D3B57">
        <w:rPr>
          <w:rFonts w:ascii="Book Antiqua" w:eastAsia="Book Antiqua" w:hAnsi="Book Antiqua"/>
        </w:rPr>
        <w:t>Secara</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sekilas</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hal</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ini</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dapat</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diasumsikan</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sebagai</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pendorong</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terhadap</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ketimpangan</w:t>
      </w:r>
      <w:proofErr w:type="spellEnd"/>
      <w:r w:rsidRPr="003D3B57">
        <w:rPr>
          <w:rFonts w:ascii="Book Antiqua" w:eastAsia="Book Antiqua" w:hAnsi="Book Antiqua"/>
        </w:rPr>
        <w:t xml:space="preserve"> </w:t>
      </w:r>
      <w:proofErr w:type="spellStart"/>
      <w:r w:rsidRPr="003D3B57">
        <w:rPr>
          <w:rFonts w:ascii="Book Antiqua" w:eastAsia="Book Antiqua" w:hAnsi="Book Antiqua"/>
        </w:rPr>
        <w:t>tersebut</w:t>
      </w:r>
      <w:proofErr w:type="spellEnd"/>
      <w:r w:rsidRPr="003D3B57">
        <w:rPr>
          <w:rFonts w:ascii="Book Antiqua" w:eastAsia="Book Antiqua" w:hAnsi="Book Antiqua"/>
        </w:rPr>
        <w:t>.</w:t>
      </w:r>
    </w:p>
    <w:p w14:paraId="089CF727" w14:textId="77777777" w:rsidR="003D3B57" w:rsidRPr="003D3B57" w:rsidRDefault="003D3B57" w:rsidP="003D3B57">
      <w:pPr>
        <w:spacing w:line="276" w:lineRule="auto"/>
        <w:ind w:firstLine="720"/>
        <w:jc w:val="both"/>
        <w:rPr>
          <w:rFonts w:ascii="Book Antiqua" w:eastAsia="Book Antiqua" w:hAnsi="Book Antiqua" w:cs="Book Antiqua"/>
          <w:color w:val="000000"/>
        </w:rPr>
      </w:pPr>
      <w:proofErr w:type="spellStart"/>
      <w:r w:rsidRPr="003D3B57">
        <w:rPr>
          <w:rFonts w:ascii="Book Antiqua" w:eastAsia="Book Antiqua" w:hAnsi="Book Antiqua" w:cs="Book Antiqua"/>
          <w:color w:val="000000"/>
        </w:rPr>
        <w:t>Beberapa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studi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efektifitas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analisis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indeks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entropi</w:t>
      </w:r>
      <w:proofErr w:type="spellEnd"/>
      <w:r w:rsidRPr="003D3B57">
        <w:rPr>
          <w:rFonts w:ascii="Book Antiqua" w:eastAsia="Book Antiqua" w:hAnsi="Book Antiqua" w:cs="Book Antiqua"/>
          <w:color w:val="000000"/>
        </w:rPr>
        <w:t xml:space="preserve"> Theil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mengidentifikasi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wilayah. Dalam </w:t>
      </w:r>
      <w:proofErr w:type="spellStart"/>
      <w:r w:rsidRPr="003D3B57">
        <w:rPr>
          <w:rFonts w:ascii="Book Antiqua" w:eastAsia="Book Antiqua" w:hAnsi="Book Antiqua" w:cs="Book Antiqua"/>
          <w:color w:val="000000"/>
        </w:rPr>
        <w:t>skala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makro</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penelitian</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antar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pulau</w:t>
      </w:r>
      <w:proofErr w:type="spellEnd"/>
      <w:r w:rsidRPr="003D3B57">
        <w:rPr>
          <w:rFonts w:ascii="Book Antiqua" w:eastAsia="Book Antiqua" w:hAnsi="Book Antiqua" w:cs="Book Antiqua"/>
          <w:color w:val="000000"/>
        </w:rPr>
        <w:t xml:space="preserve"> di Indonesia </w:t>
      </w:r>
      <w:proofErr w:type="spellStart"/>
      <w:r w:rsidRPr="003D3B57">
        <w:rPr>
          <w:rFonts w:ascii="Book Antiqua" w:eastAsia="Book Antiqua" w:hAnsi="Book Antiqua" w:cs="Book Antiqua"/>
          <w:color w:val="000000"/>
        </w:rPr>
        <w:t>jauh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lebih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besar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dibandingkan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masing – masing </w:t>
      </w:r>
      <w:proofErr w:type="spellStart"/>
      <w:r w:rsidRPr="003D3B57">
        <w:rPr>
          <w:rFonts w:ascii="Book Antiqua" w:eastAsia="Book Antiqua" w:hAnsi="Book Antiqua" w:cs="Book Antiqua"/>
          <w:color w:val="000000"/>
        </w:rPr>
        <w:t>pulau</w:t>
      </w:r>
      <w:proofErr w:type="spellEnd"/>
      <w:r w:rsidRPr="003D3B57">
        <w:rPr>
          <w:rFonts w:ascii="Book Antiqua" w:eastAsia="Book Antiqua" w:hAnsi="Book Antiqua" w:cs="Book Antiqua"/>
          <w:color w:val="000000"/>
        </w:rPr>
        <w:t xml:space="preserve"> </w:t>
      </w:r>
      <w:sdt>
        <w:sdtPr>
          <w:rPr>
            <w:rFonts w:ascii="Book Antiqua" w:eastAsia="Book Antiqua" w:hAnsi="Book Antiqua" w:cs="Book Antiqua"/>
            <w:color w:val="000000"/>
          </w:rPr>
          <w:tag w:val="MENDELEY_CITATION_v3_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"/>
          <w:id w:val="201981496"/>
          <w:placeholder>
            <w:docPart w:val="89B14261556945B4995DD49A12AF5ADE"/>
          </w:placeholder>
        </w:sdtPr>
        <w:sdtContent>
          <w:r w:rsidRPr="003D3B57">
            <w:rPr>
              <w:rFonts w:ascii="Book Antiqua" w:hAnsi="Book Antiqua"/>
              <w:color w:val="000000"/>
            </w:rPr>
            <w:t>(Ammar &amp; Bachtiar, 2024)</w:t>
          </w:r>
        </w:sdtContent>
      </w:sdt>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Penelitian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lainnya</w:t>
      </w:r>
      <w:proofErr w:type="spellEnd"/>
      <w:r w:rsidRPr="003D3B57">
        <w:rPr>
          <w:rFonts w:ascii="Book Antiqua" w:eastAsia="Book Antiqua" w:hAnsi="Book Antiqua" w:cs="Book Antiqua"/>
          <w:color w:val="000000"/>
        </w:rPr>
        <w:t xml:space="preserve"> juga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kecenderungan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peningkatan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wilayah yang </w:t>
      </w:r>
      <w:proofErr w:type="spellStart"/>
      <w:r w:rsidRPr="003D3B57">
        <w:rPr>
          <w:rFonts w:ascii="Book Antiqua" w:eastAsia="Book Antiqua" w:hAnsi="Book Antiqua" w:cs="Book Antiqua"/>
          <w:color w:val="000000"/>
        </w:rPr>
        <w:t>diakibatkan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kenaikan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harga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bakar</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wilayah – wilayah yang </w:t>
      </w:r>
      <w:proofErr w:type="spellStart"/>
      <w:r w:rsidRPr="003D3B57">
        <w:rPr>
          <w:rFonts w:ascii="Book Antiqua" w:eastAsia="Book Antiqua" w:hAnsi="Book Antiqua" w:cs="Book Antiqua"/>
          <w:color w:val="000000"/>
        </w:rPr>
        <w:t>rentan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terhadap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kenaikan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harga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suatu</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pokok</w:t>
      </w:r>
      <w:proofErr w:type="spellEnd"/>
      <w:r w:rsidRPr="003D3B57">
        <w:rPr>
          <w:rFonts w:ascii="Book Antiqua" w:eastAsia="Book Antiqua" w:hAnsi="Book Antiqua" w:cs="Book Antiqua"/>
          <w:color w:val="000000"/>
        </w:rPr>
        <w:t xml:space="preserve"> </w:t>
      </w:r>
      <w:sdt>
        <w:sdtPr>
          <w:rPr>
            <w:rFonts w:ascii="Book Antiqua" w:eastAsia="Book Antiqua" w:hAnsi="Book Antiqua" w:cs="Book Antiqua"/>
            <w:color w:val="000000"/>
          </w:rPr>
          <w:tag w:val="MENDELEY_CITATION_v3_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"/>
          <w:id w:val="-180975281"/>
          <w:placeholder>
            <w:docPart w:val="89B14261556945B4995DD49A12AF5ADE"/>
          </w:placeholder>
        </w:sdtPr>
        <w:sdtContent>
          <w:r w:rsidRPr="003D3B57">
            <w:rPr>
              <w:rFonts w:ascii="Book Antiqua" w:eastAsia="Book Antiqua" w:hAnsi="Book Antiqua" w:cs="Book Antiqua"/>
              <w:color w:val="000000"/>
            </w:rPr>
            <w:t>(</w:t>
          </w:r>
          <w:proofErr w:type="spellStart"/>
          <w:r w:rsidRPr="003D3B57">
            <w:rPr>
              <w:rFonts w:ascii="Book Antiqua" w:eastAsia="Book Antiqua" w:hAnsi="Book Antiqua" w:cs="Book Antiqua"/>
              <w:color w:val="000000"/>
            </w:rPr>
            <w:t>Moroshkina</w:t>
          </w:r>
          <w:proofErr w:type="spellEnd"/>
          <w:r w:rsidRPr="003D3B57">
            <w:rPr>
              <w:rFonts w:ascii="Book Antiqua" w:eastAsia="Book Antiqua" w:hAnsi="Book Antiqua" w:cs="Book Antiqua"/>
              <w:color w:val="000000"/>
            </w:rPr>
            <w:t>, 2020)</w:t>
          </w:r>
        </w:sdtContent>
      </w:sdt>
      <w:r w:rsidRPr="003D3B57">
        <w:rPr>
          <w:rFonts w:ascii="Book Antiqua" w:eastAsia="Book Antiqua" w:hAnsi="Book Antiqua" w:cs="Book Antiqua"/>
          <w:color w:val="000000"/>
        </w:rPr>
        <w:t xml:space="preserve">. Hasil </w:t>
      </w:r>
      <w:proofErr w:type="spellStart"/>
      <w:r w:rsidRPr="003D3B57">
        <w:rPr>
          <w:rFonts w:ascii="Book Antiqua" w:eastAsia="Book Antiqua" w:hAnsi="Book Antiqua" w:cs="Book Antiqua"/>
          <w:color w:val="000000"/>
        </w:rPr>
        <w:t>dekomposisi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Indeks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Entropi</w:t>
      </w:r>
      <w:proofErr w:type="spellEnd"/>
      <w:r w:rsidRPr="003D3B57">
        <w:rPr>
          <w:rFonts w:ascii="Book Antiqua" w:eastAsia="Book Antiqua" w:hAnsi="Book Antiqua" w:cs="Book Antiqua"/>
          <w:color w:val="000000"/>
        </w:rPr>
        <w:t xml:space="preserve"> Theil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dipecah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menjadi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pembahasan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mengenai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wilayah (</w:t>
      </w:r>
      <w:r w:rsidRPr="003D3B57">
        <w:rPr>
          <w:rFonts w:ascii="Book Antiqua" w:eastAsia="Book Antiqua" w:hAnsi="Book Antiqua" w:cs="Book Antiqua"/>
          <w:i/>
          <w:iCs/>
          <w:color w:val="000000"/>
        </w:rPr>
        <w:t>within-region inequality</w:t>
      </w:r>
      <w:r w:rsidRPr="003D3B57">
        <w:rPr>
          <w:rFonts w:ascii="Book Antiqua" w:eastAsia="Book Antiqua" w:hAnsi="Book Antiqua" w:cs="Book Antiqua"/>
          <w:color w:val="000000"/>
        </w:rPr>
        <w:t xml:space="preserve">) dan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antar</w:t>
      </w:r>
      <w:proofErr w:type="spellEnd"/>
      <w:r w:rsidRPr="003D3B57">
        <w:rPr>
          <w:rFonts w:ascii="Book Antiqua" w:eastAsia="Book Antiqua" w:hAnsi="Book Antiqua" w:cs="Book Antiqua"/>
          <w:color w:val="000000"/>
        </w:rPr>
        <w:t xml:space="preserve"> wilayah (</w:t>
      </w:r>
      <w:r w:rsidRPr="003D3B57">
        <w:rPr>
          <w:rFonts w:ascii="Book Antiqua" w:eastAsia="Book Antiqua" w:hAnsi="Book Antiqua" w:cs="Book Antiqua"/>
          <w:i/>
          <w:iCs/>
          <w:color w:val="000000"/>
        </w:rPr>
        <w:t>between-region inequality</w:t>
      </w:r>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Kedua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hal</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tersebut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memberikan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gambaran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komparatif</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mengenai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wilayah di Jawa Bagian Barat.</w:t>
      </w:r>
    </w:p>
    <w:p w14:paraId="22506044" w14:textId="77777777" w:rsidR="003D3B57" w:rsidRPr="003D3B57" w:rsidRDefault="003D3B57" w:rsidP="006F74D9">
      <w:pPr>
        <w:pStyle w:val="JEM22aBODYARTIKEL"/>
        <w:spacing w:line="276" w:lineRule="auto"/>
        <w:rPr>
          <w:rFonts w:ascii="Book Antiqua" w:eastAsia="Book Antiqua" w:hAnsi="Book Antiqua"/>
        </w:rPr>
      </w:pPr>
    </w:p>
    <w:p w14:paraId="0089E800" w14:textId="77777777" w:rsidR="003D3B57" w:rsidRPr="003D3B57" w:rsidRDefault="003D3B57" w:rsidP="003D3B57">
      <w:pPr>
        <w:pStyle w:val="ListParagraph"/>
        <w:numPr>
          <w:ilvl w:val="1"/>
          <w:numId w:val="34"/>
        </w:numPr>
        <w:spacing w:line="276" w:lineRule="auto"/>
        <w:jc w:val="both"/>
        <w:rPr>
          <w:rFonts w:ascii="Book Antiqua" w:eastAsia="Book Antiqua" w:hAnsi="Book Antiqua" w:cs="Book Antiqua"/>
          <w:b/>
          <w:color w:val="C4BC96" w:themeColor="background2" w:themeShade="BF"/>
        </w:rPr>
      </w:pPr>
      <w:proofErr w:type="spellStart"/>
      <w:r w:rsidRPr="003D3B57">
        <w:rPr>
          <w:rFonts w:ascii="Book Antiqua" w:eastAsia="Book Antiqua" w:hAnsi="Book Antiqua" w:cs="Book Antiqua"/>
          <w:b/>
          <w:color w:val="C4BC96" w:themeColor="background2" w:themeShade="BF"/>
        </w:rPr>
        <w:t>Disparitas</w:t>
      </w:r>
      <w:proofErr w:type="spellEnd"/>
      <w:r w:rsidRPr="003D3B57">
        <w:rPr>
          <w:rFonts w:ascii="Book Antiqua" w:eastAsia="Book Antiqua" w:hAnsi="Book Antiqua" w:cs="Book Antiqua"/>
          <w:b/>
          <w:color w:val="C4BC96" w:themeColor="background2" w:themeShade="BF"/>
        </w:rPr>
        <w:t xml:space="preserve"> </w:t>
      </w:r>
      <w:proofErr w:type="spellStart"/>
      <w:r w:rsidRPr="003D3B57">
        <w:rPr>
          <w:rFonts w:ascii="Book Antiqua" w:eastAsia="Book Antiqua" w:hAnsi="Book Antiqua" w:cs="Book Antiqua"/>
          <w:b/>
          <w:color w:val="C4BC96" w:themeColor="background2" w:themeShade="BF"/>
        </w:rPr>
        <w:t>Parsial</w:t>
      </w:r>
      <w:proofErr w:type="spellEnd"/>
      <w:r w:rsidRPr="003D3B57">
        <w:rPr>
          <w:rFonts w:ascii="Book Antiqua" w:eastAsia="Book Antiqua" w:hAnsi="Book Antiqua" w:cs="Book Antiqua"/>
          <w:b/>
          <w:color w:val="C4BC96" w:themeColor="background2" w:themeShade="BF"/>
        </w:rPr>
        <w:t xml:space="preserve"> Jawa Bagian Barat</w:t>
      </w:r>
    </w:p>
    <w:p w14:paraId="4595EC91" w14:textId="7A49A5C0" w:rsidR="003D3B57" w:rsidRPr="003D3B57" w:rsidRDefault="003D3B57" w:rsidP="003D3B57">
      <w:pPr>
        <w:spacing w:line="276" w:lineRule="auto"/>
        <w:ind w:firstLine="709"/>
        <w:jc w:val="both"/>
        <w:rPr>
          <w:rFonts w:ascii="Book Antiqua" w:eastAsia="Book Antiqua" w:hAnsi="Book Antiqua" w:cs="Book Antiqua"/>
          <w:bCs/>
          <w:color w:val="000000"/>
        </w:rPr>
      </w:pPr>
      <w:proofErr w:type="spellStart"/>
      <w:r w:rsidRPr="003D3B57">
        <w:rPr>
          <w:rFonts w:ascii="Book Antiqua" w:eastAsia="Book Antiqua" w:hAnsi="Book Antiqua" w:cs="Book Antiqua"/>
          <w:bCs/>
          <w:color w:val="000000"/>
        </w:rPr>
        <w:t>Pengukuran</w:t>
      </w:r>
      <w:proofErr w:type="spellEnd"/>
      <w:r w:rsidRPr="003D3B57">
        <w:rPr>
          <w:rFonts w:ascii="Book Antiqua" w:eastAsia="Book Antiqua" w:hAnsi="Book Antiqua" w:cs="Book Antiqua"/>
          <w:bCs/>
          <w:color w:val="000000"/>
        </w:rPr>
        <w:t xml:space="preserve"> </w:t>
      </w:r>
      <w:r w:rsidRPr="003D3B57">
        <w:rPr>
          <w:rFonts w:ascii="Book Antiqua" w:eastAsia="Book Antiqua" w:hAnsi="Book Antiqua" w:cs="Book Antiqua"/>
          <w:bCs/>
          <w:i/>
          <w:iCs/>
          <w:color w:val="000000"/>
        </w:rPr>
        <w:t xml:space="preserve">within-region inequality </w:t>
      </w:r>
      <w:r w:rsidRPr="003D3B57">
        <w:rPr>
          <w:rFonts w:ascii="Book Antiqua" w:eastAsia="Book Antiqua" w:hAnsi="Book Antiqua" w:cs="Book Antiqua"/>
          <w:bCs/>
          <w:color w:val="000000"/>
        </w:rPr>
        <w:t xml:space="preserve">yang </w:t>
      </w:r>
      <w:proofErr w:type="spellStart"/>
      <w:r w:rsidRPr="003D3B57">
        <w:rPr>
          <w:rFonts w:ascii="Book Antiqua" w:eastAsia="Book Antiqua" w:hAnsi="Book Antiqua" w:cs="Book Antiqua"/>
          <w:bCs/>
          <w:color w:val="000000"/>
        </w:rPr>
        <w:t>menggunakan</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perhitungan</w:t>
      </w:r>
      <w:proofErr w:type="spellEnd"/>
      <w:r w:rsidRPr="003D3B57">
        <w:rPr>
          <w:rFonts w:ascii="Book Antiqua" w:eastAsia="Book Antiqua" w:hAnsi="Book Antiqua" w:cs="Book Antiqua"/>
          <w:bCs/>
          <w:color w:val="000000"/>
        </w:rPr>
        <w:t xml:space="preserve"> Theil Intra </w:t>
      </w:r>
      <w:proofErr w:type="spellStart"/>
      <w:r w:rsidRPr="003D3B57">
        <w:rPr>
          <w:rFonts w:ascii="Book Antiqua" w:eastAsia="Book Antiqua" w:hAnsi="Book Antiqua" w:cs="Book Antiqua"/>
          <w:bCs/>
          <w:color w:val="000000"/>
        </w:rPr>
        <w:t>dilakukan</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untuk</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mengetahui</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kabupaten</w:t>
      </w:r>
      <w:proofErr w:type="spellEnd"/>
      <w:r w:rsidRPr="003D3B57">
        <w:rPr>
          <w:rFonts w:ascii="Book Antiqua" w:eastAsia="Book Antiqua" w:hAnsi="Book Antiqua" w:cs="Book Antiqua"/>
          <w:bCs/>
          <w:color w:val="000000"/>
        </w:rPr>
        <w:t>/</w:t>
      </w:r>
      <w:proofErr w:type="spellStart"/>
      <w:r w:rsidRPr="003D3B57">
        <w:rPr>
          <w:rFonts w:ascii="Book Antiqua" w:eastAsia="Book Antiqua" w:hAnsi="Book Antiqua" w:cs="Book Antiqua"/>
          <w:bCs/>
          <w:color w:val="000000"/>
        </w:rPr>
        <w:t>kota</w:t>
      </w:r>
      <w:proofErr w:type="spellEnd"/>
      <w:r w:rsidRPr="003D3B57">
        <w:rPr>
          <w:rFonts w:ascii="Book Antiqua" w:eastAsia="Book Antiqua" w:hAnsi="Book Antiqua" w:cs="Book Antiqua"/>
          <w:bCs/>
          <w:color w:val="000000"/>
        </w:rPr>
        <w:t xml:space="preserve"> mana </w:t>
      </w:r>
      <w:proofErr w:type="spellStart"/>
      <w:r w:rsidRPr="003D3B57">
        <w:rPr>
          <w:rFonts w:ascii="Book Antiqua" w:eastAsia="Book Antiqua" w:hAnsi="Book Antiqua" w:cs="Book Antiqua"/>
          <w:bCs/>
          <w:color w:val="000000"/>
        </w:rPr>
        <w:t>saja</w:t>
      </w:r>
      <w:proofErr w:type="spellEnd"/>
      <w:r w:rsidRPr="003D3B57">
        <w:rPr>
          <w:rFonts w:ascii="Book Antiqua" w:eastAsia="Book Antiqua" w:hAnsi="Book Antiqua" w:cs="Book Antiqua"/>
          <w:bCs/>
          <w:color w:val="000000"/>
        </w:rPr>
        <w:t xml:space="preserve"> yang </w:t>
      </w:r>
      <w:proofErr w:type="spellStart"/>
      <w:r w:rsidRPr="003D3B57">
        <w:rPr>
          <w:rFonts w:ascii="Book Antiqua" w:eastAsia="Book Antiqua" w:hAnsi="Book Antiqua" w:cs="Book Antiqua"/>
          <w:bCs/>
          <w:color w:val="000000"/>
        </w:rPr>
        <w:t>merupakan</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kontributor</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terhadap</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ketimpangan</w:t>
      </w:r>
      <w:proofErr w:type="spellEnd"/>
      <w:r w:rsidRPr="003D3B57">
        <w:rPr>
          <w:rFonts w:ascii="Book Antiqua" w:eastAsia="Book Antiqua" w:hAnsi="Book Antiqua" w:cs="Book Antiqua"/>
          <w:bCs/>
          <w:color w:val="000000"/>
        </w:rPr>
        <w:t xml:space="preserve">. Hasil </w:t>
      </w:r>
      <w:proofErr w:type="spellStart"/>
      <w:r w:rsidRPr="003D3B57">
        <w:rPr>
          <w:rFonts w:ascii="Book Antiqua" w:eastAsia="Book Antiqua" w:hAnsi="Book Antiqua" w:cs="Book Antiqua"/>
          <w:bCs/>
          <w:color w:val="000000"/>
        </w:rPr>
        <w:t>analisis</w:t>
      </w:r>
      <w:proofErr w:type="spellEnd"/>
      <w:r w:rsidRPr="003D3B57">
        <w:rPr>
          <w:rFonts w:ascii="Book Antiqua" w:eastAsia="Book Antiqua" w:hAnsi="Book Antiqua" w:cs="Book Antiqua"/>
          <w:bCs/>
          <w:color w:val="000000"/>
        </w:rPr>
        <w:t xml:space="preserve"> pada </w:t>
      </w:r>
      <w:r w:rsidRPr="003D3B57">
        <w:rPr>
          <w:rFonts w:ascii="Book Antiqua" w:eastAsia="Book Antiqua" w:hAnsi="Book Antiqua" w:cs="Book Antiqua"/>
          <w:bCs/>
          <w:color w:val="000000"/>
        </w:rPr>
        <w:fldChar w:fldCharType="begin"/>
      </w:r>
      <w:r w:rsidRPr="003D3B57">
        <w:rPr>
          <w:rFonts w:ascii="Book Antiqua" w:eastAsia="Book Antiqua" w:hAnsi="Book Antiqua" w:cs="Book Antiqua"/>
          <w:bCs/>
          <w:color w:val="000000"/>
        </w:rPr>
        <w:instrText xml:space="preserve"> REF _Ref214131202 \h </w:instrText>
      </w:r>
      <w:r w:rsidRPr="003D3B57">
        <w:rPr>
          <w:rFonts w:ascii="Book Antiqua" w:eastAsia="Book Antiqua" w:hAnsi="Book Antiqua" w:cs="Book Antiqua"/>
          <w:bCs/>
          <w:color w:val="000000"/>
        </w:rPr>
      </w:r>
      <w:r w:rsidRPr="003D3B57">
        <w:rPr>
          <w:rFonts w:ascii="Book Antiqua" w:eastAsia="Book Antiqua" w:hAnsi="Book Antiqua" w:cs="Book Antiqua"/>
          <w:bCs/>
          <w:color w:val="000000"/>
        </w:rPr>
        <w:instrText xml:space="preserve"> \* MERGEFORMAT </w:instrText>
      </w:r>
      <w:r w:rsidRPr="003D3B57">
        <w:rPr>
          <w:rFonts w:ascii="Book Antiqua" w:eastAsia="Book Antiqua" w:hAnsi="Book Antiqua" w:cs="Book Antiqua"/>
          <w:bCs/>
          <w:color w:val="000000"/>
        </w:rPr>
        <w:fldChar w:fldCharType="separate"/>
      </w:r>
      <w:r w:rsidRPr="003D3B57">
        <w:rPr>
          <w:rFonts w:ascii="Book Antiqua" w:hAnsi="Book Antiqua"/>
        </w:rPr>
        <w:t xml:space="preserve">Tabel </w:t>
      </w:r>
      <w:r w:rsidRPr="003D3B57">
        <w:rPr>
          <w:rFonts w:ascii="Book Antiqua" w:hAnsi="Book Antiqua"/>
          <w:noProof/>
        </w:rPr>
        <w:t>3</w:t>
      </w:r>
      <w:r w:rsidRPr="003D3B57">
        <w:rPr>
          <w:rFonts w:ascii="Book Antiqua" w:eastAsia="Book Antiqua" w:hAnsi="Book Antiqua" w:cs="Book Antiqua"/>
          <w:bCs/>
          <w:color w:val="000000"/>
        </w:rPr>
        <w:fldChar w:fldCharType="end"/>
      </w:r>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menggambarkan</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lastRenderedPageBreak/>
        <w:t>disparitas</w:t>
      </w:r>
      <w:proofErr w:type="spellEnd"/>
      <w:r w:rsidRPr="003D3B57">
        <w:rPr>
          <w:rFonts w:ascii="Book Antiqua" w:eastAsia="Book Antiqua" w:hAnsi="Book Antiqua" w:cs="Book Antiqua"/>
          <w:bCs/>
          <w:color w:val="000000"/>
        </w:rPr>
        <w:t xml:space="preserve"> </w:t>
      </w:r>
      <w:proofErr w:type="spellStart"/>
      <w:r w:rsidRPr="003D3B57">
        <w:rPr>
          <w:rFonts w:ascii="Book Antiqua" w:eastAsia="Book Antiqua" w:hAnsi="Book Antiqua" w:cs="Book Antiqua"/>
          <w:bCs/>
          <w:color w:val="000000"/>
        </w:rPr>
        <w:t>parsial</w:t>
      </w:r>
      <w:proofErr w:type="spellEnd"/>
      <w:r w:rsidRPr="003D3B57">
        <w:rPr>
          <w:rFonts w:ascii="Book Antiqua" w:eastAsia="Book Antiqua" w:hAnsi="Book Antiqua" w:cs="Book Antiqua"/>
          <w:bCs/>
          <w:color w:val="000000"/>
        </w:rP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p</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w:rPr>
            <w:rFonts w:ascii="Cambria Math" w:hAnsi="Cambria Math"/>
          </w:rPr>
          <m:t>×</m:t>
        </m:r>
        <m:r>
          <m:rPr>
            <m:sty m:val="p"/>
          </m:rPr>
          <w:rPr>
            <w:rFonts w:ascii="Cambria Math" w:hAnsi="Cambria Math"/>
          </w:rPr>
          <m:t>ln</m:t>
        </m:r>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p</m:t>
                    </m:r>
                  </m:sub>
                </m:sSub>
                <m:ctrlPr>
                  <w:rPr>
                    <w:rFonts w:ascii="Cambria Math" w:hAnsi="Cambria Math"/>
                    <w:i/>
                  </w:rPr>
                </m:ctrlPr>
              </m:num>
              <m:den>
                <m:sSub>
                  <m:sSubPr>
                    <m:ctrlPr>
                      <w:rPr>
                        <w:rFonts w:ascii="Cambria Math" w:hAnsi="Cambria Math"/>
                      </w:rPr>
                    </m:ctrlPr>
                  </m:sSubPr>
                  <m:e>
                    <m:r>
                      <w:rPr>
                        <w:rFonts w:ascii="Cambria Math" w:hAnsi="Cambria Math"/>
                      </w:rPr>
                      <m:t>n</m:t>
                    </m:r>
                  </m:e>
                  <m:sub>
                    <m:r>
                      <w:rPr>
                        <w:rFonts w:ascii="Cambria Math" w:hAnsi="Cambria Math"/>
                      </w:rPr>
                      <m:t>p</m:t>
                    </m:r>
                  </m:sub>
                </m:sSub>
              </m:den>
            </m:f>
          </m:num>
          <m:den>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m:t>
                    </m:r>
                  </m:sub>
                </m:sSub>
                <m:ctrlPr>
                  <w:rPr>
                    <w:rFonts w:ascii="Cambria Math" w:hAnsi="Cambria Math"/>
                    <w:i/>
                  </w:rPr>
                </m:ctrlPr>
              </m:num>
              <m:den>
                <m:sSub>
                  <m:sSubPr>
                    <m:ctrlPr>
                      <w:rPr>
                        <w:rFonts w:ascii="Cambria Math" w:hAnsi="Cambria Math"/>
                      </w:rPr>
                    </m:ctrlPr>
                  </m:sSubPr>
                  <m:e>
                    <m:r>
                      <w:rPr>
                        <w:rFonts w:ascii="Cambria Math" w:hAnsi="Cambria Math"/>
                      </w:rPr>
                      <m:t>n</m:t>
                    </m:r>
                  </m:e>
                  <m:sub>
                    <m:r>
                      <w:rPr>
                        <w:rFonts w:ascii="Cambria Math" w:hAnsi="Cambria Math"/>
                      </w:rPr>
                      <m:t>i</m:t>
                    </m:r>
                  </m:sub>
                </m:sSub>
              </m:den>
            </m:f>
          </m:den>
        </m:f>
        <m:r>
          <w:rPr>
            <w:rFonts w:ascii="Cambria Math" w:hAnsi="Cambria Math"/>
          </w:rPr>
          <m:t>)</m:t>
        </m:r>
      </m:oMath>
      <w:r w:rsidRPr="003D3B57">
        <w:rPr>
          <w:rFonts w:ascii="Book Antiqua" w:eastAsia="Book Antiqua" w:hAnsi="Book Antiqua" w:cs="Book Antiqua"/>
        </w:rPr>
        <w:t xml:space="preserve">) yang menjadi komponen dalam perhitungan </w:t>
      </w:r>
      <m:oMath>
        <m:sSub>
          <m:sSubPr>
            <m:ctrlPr>
              <w:rPr>
                <w:rFonts w:ascii="Cambria Math" w:eastAsia="Book Antiqua" w:hAnsi="Cambria Math" w:cs="Book Antiqua"/>
                <w:i/>
              </w:rPr>
            </m:ctrlPr>
          </m:sSubPr>
          <m:e>
            <m:r>
              <w:rPr>
                <w:rFonts w:ascii="Cambria Math" w:eastAsia="Book Antiqua" w:hAnsi="Cambria Math" w:cs="Book Antiqua"/>
              </w:rPr>
              <m:t>Theil</m:t>
            </m:r>
          </m:e>
          <m:sub>
            <m:r>
              <w:rPr>
                <w:rFonts w:ascii="Cambria Math" w:eastAsia="Book Antiqua" w:hAnsi="Cambria Math" w:cs="Book Antiqua"/>
              </w:rPr>
              <m:t>Intra</m:t>
            </m:r>
          </m:sub>
        </m:sSub>
      </m:oMath>
      <w:r w:rsidRPr="003D3B57">
        <w:rPr>
          <w:rFonts w:ascii="Book Antiqua" w:eastAsia="Book Antiqua" w:hAnsi="Book Antiqua" w:cs="Book Antiqua"/>
        </w:rPr>
        <w:t>.</w:t>
      </w:r>
    </w:p>
    <w:p w14:paraId="23A142BB" w14:textId="77777777" w:rsidR="003D3B57" w:rsidRPr="003D3B57" w:rsidRDefault="003D3B57" w:rsidP="003D3B57">
      <w:pPr>
        <w:pStyle w:val="Caption"/>
        <w:spacing w:line="276" w:lineRule="auto"/>
        <w:jc w:val="center"/>
        <w:rPr>
          <w:rFonts w:ascii="Book Antiqua" w:hAnsi="Book Antiqua"/>
        </w:rPr>
      </w:pPr>
      <w:bookmarkStart w:id="3" w:name="_Ref214131202"/>
      <w:r w:rsidRPr="003D3B57">
        <w:rPr>
          <w:rFonts w:ascii="Book Antiqua" w:hAnsi="Book Antiqua"/>
        </w:rPr>
        <w:t xml:space="preserve">Tabel </w:t>
      </w:r>
      <w:r w:rsidRPr="003D3B57">
        <w:rPr>
          <w:rFonts w:ascii="Book Antiqua" w:hAnsi="Book Antiqua"/>
        </w:rPr>
        <w:fldChar w:fldCharType="begin"/>
      </w:r>
      <w:r w:rsidRPr="003D3B57">
        <w:rPr>
          <w:rFonts w:ascii="Book Antiqua" w:hAnsi="Book Antiqua"/>
        </w:rPr>
        <w:instrText xml:space="preserve"> SEQ Tabel \* ARABIC </w:instrText>
      </w:r>
      <w:r w:rsidRPr="003D3B57">
        <w:rPr>
          <w:rFonts w:ascii="Book Antiqua" w:hAnsi="Book Antiqua"/>
        </w:rPr>
        <w:fldChar w:fldCharType="separate"/>
      </w:r>
      <w:r w:rsidRPr="003D3B57">
        <w:rPr>
          <w:rFonts w:ascii="Book Antiqua" w:hAnsi="Book Antiqua"/>
          <w:noProof/>
        </w:rPr>
        <w:t>3</w:t>
      </w:r>
      <w:r w:rsidRPr="003D3B57">
        <w:rPr>
          <w:rFonts w:ascii="Book Antiqua" w:hAnsi="Book Antiqua"/>
        </w:rPr>
        <w:fldChar w:fldCharType="end"/>
      </w:r>
      <w:bookmarkEnd w:id="3"/>
      <w:r w:rsidRPr="003D3B57">
        <w:rPr>
          <w:rFonts w:ascii="Book Antiqua" w:hAnsi="Book Antiqua"/>
        </w:rPr>
        <w:t xml:space="preserve"> </w:t>
      </w:r>
      <w:proofErr w:type="spellStart"/>
      <w:r w:rsidRPr="003D3B57">
        <w:rPr>
          <w:rFonts w:ascii="Book Antiqua" w:hAnsi="Book Antiqua"/>
        </w:rPr>
        <w:t>Disparitas</w:t>
      </w:r>
      <w:proofErr w:type="spellEnd"/>
      <w:r w:rsidRPr="003D3B57">
        <w:rPr>
          <w:rFonts w:ascii="Book Antiqua" w:hAnsi="Book Antiqua"/>
        </w:rPr>
        <w:t xml:space="preserve"> </w:t>
      </w:r>
      <w:proofErr w:type="spellStart"/>
      <w:r w:rsidRPr="003D3B57">
        <w:rPr>
          <w:rFonts w:ascii="Book Antiqua" w:hAnsi="Book Antiqua"/>
        </w:rPr>
        <w:t>Parsial</w:t>
      </w:r>
      <w:proofErr w:type="spellEnd"/>
      <w:r w:rsidRPr="003D3B57">
        <w:rPr>
          <w:rFonts w:ascii="Book Antiqua" w:hAnsi="Book Antiqua"/>
        </w:rPr>
        <w:t xml:space="preserve"> pada </w:t>
      </w:r>
      <w:proofErr w:type="spellStart"/>
      <w:r w:rsidRPr="003D3B57">
        <w:rPr>
          <w:rFonts w:ascii="Book Antiqua" w:hAnsi="Book Antiqua"/>
        </w:rPr>
        <w:t>Kabupaten</w:t>
      </w:r>
      <w:proofErr w:type="spellEnd"/>
      <w:r w:rsidRPr="003D3B57">
        <w:rPr>
          <w:rFonts w:ascii="Book Antiqua" w:hAnsi="Book Antiqua"/>
        </w:rPr>
        <w:t>/Kota di Jawa Bagian Barat</w:t>
      </w:r>
    </w:p>
    <w:tbl>
      <w:tblPr>
        <w:tblW w:w="5000" w:type="pct"/>
        <w:tblLook w:val="04A0" w:firstRow="1" w:lastRow="0" w:firstColumn="1" w:lastColumn="0" w:noHBand="0" w:noVBand="1"/>
      </w:tblPr>
      <w:tblGrid>
        <w:gridCol w:w="1256"/>
        <w:gridCol w:w="3208"/>
        <w:gridCol w:w="1794"/>
        <w:gridCol w:w="1344"/>
        <w:gridCol w:w="1186"/>
      </w:tblGrid>
      <w:tr w:rsidR="003D3B57" w:rsidRPr="003D3B57" w14:paraId="115FA5CF" w14:textId="77777777" w:rsidTr="003D3B57">
        <w:trPr>
          <w:trHeight w:val="300"/>
        </w:trPr>
        <w:tc>
          <w:tcPr>
            <w:tcW w:w="628" w:type="pct"/>
            <w:tcBorders>
              <w:top w:val="single" w:sz="4" w:space="0" w:color="auto"/>
              <w:left w:val="nil"/>
              <w:bottom w:val="single" w:sz="4" w:space="0" w:color="auto"/>
              <w:right w:val="nil"/>
            </w:tcBorders>
            <w:noWrap/>
            <w:vAlign w:val="center"/>
            <w:hideMark/>
          </w:tcPr>
          <w:p w14:paraId="7C89CCE2" w14:textId="77777777" w:rsidR="003D3B57" w:rsidRPr="003D3B57" w:rsidRDefault="003D3B57" w:rsidP="003D3B57">
            <w:pPr>
              <w:spacing w:line="276" w:lineRule="auto"/>
              <w:jc w:val="center"/>
              <w:rPr>
                <w:rFonts w:ascii="Book Antiqua" w:hAnsi="Book Antiqua" w:cs="Calibri"/>
                <w:b/>
                <w:bCs/>
                <w:sz w:val="20"/>
                <w:szCs w:val="20"/>
              </w:rPr>
            </w:pPr>
            <w:proofErr w:type="spellStart"/>
            <w:r w:rsidRPr="003D3B57">
              <w:rPr>
                <w:rFonts w:ascii="Book Antiqua" w:hAnsi="Book Antiqua" w:cs="Calibri"/>
                <w:b/>
                <w:bCs/>
                <w:sz w:val="20"/>
                <w:szCs w:val="20"/>
              </w:rPr>
              <w:t>Provinsi</w:t>
            </w:r>
            <w:proofErr w:type="spellEnd"/>
          </w:p>
        </w:tc>
        <w:tc>
          <w:tcPr>
            <w:tcW w:w="1528" w:type="pct"/>
            <w:tcBorders>
              <w:top w:val="single" w:sz="4" w:space="0" w:color="auto"/>
              <w:left w:val="nil"/>
              <w:bottom w:val="single" w:sz="4" w:space="0" w:color="auto"/>
              <w:right w:val="nil"/>
            </w:tcBorders>
            <w:noWrap/>
            <w:vAlign w:val="center"/>
            <w:hideMark/>
          </w:tcPr>
          <w:p w14:paraId="4D85E8D8" w14:textId="77777777" w:rsidR="003D3B57" w:rsidRPr="003D3B57" w:rsidRDefault="003D3B57" w:rsidP="003D3B57">
            <w:pPr>
              <w:spacing w:line="276" w:lineRule="auto"/>
              <w:jc w:val="center"/>
              <w:rPr>
                <w:rFonts w:ascii="Book Antiqua" w:hAnsi="Book Antiqua" w:cs="Calibri"/>
                <w:b/>
                <w:bCs/>
                <w:color w:val="000000"/>
                <w:sz w:val="20"/>
                <w:szCs w:val="20"/>
              </w:rPr>
            </w:pPr>
            <w:proofErr w:type="spellStart"/>
            <w:r w:rsidRPr="003D3B57">
              <w:rPr>
                <w:rFonts w:ascii="Book Antiqua" w:hAnsi="Book Antiqua" w:cs="Calibri"/>
                <w:b/>
                <w:bCs/>
                <w:color w:val="000000"/>
                <w:sz w:val="20"/>
                <w:szCs w:val="20"/>
              </w:rPr>
              <w:t>Kabupaten</w:t>
            </w:r>
            <w:proofErr w:type="spellEnd"/>
            <w:r w:rsidRPr="003D3B57">
              <w:rPr>
                <w:rFonts w:ascii="Book Antiqua" w:hAnsi="Book Antiqua" w:cs="Calibri"/>
                <w:b/>
                <w:bCs/>
                <w:color w:val="000000"/>
                <w:sz w:val="20"/>
                <w:szCs w:val="20"/>
              </w:rPr>
              <w:t>/Kota</w:t>
            </w:r>
          </w:p>
        </w:tc>
        <w:tc>
          <w:tcPr>
            <w:tcW w:w="1015" w:type="pct"/>
            <w:tcBorders>
              <w:top w:val="single" w:sz="4" w:space="0" w:color="auto"/>
              <w:left w:val="nil"/>
              <w:bottom w:val="single" w:sz="4" w:space="0" w:color="auto"/>
              <w:right w:val="nil"/>
            </w:tcBorders>
            <w:noWrap/>
            <w:vAlign w:val="center"/>
            <w:hideMark/>
          </w:tcPr>
          <w:p w14:paraId="2542924B" w14:textId="77777777" w:rsidR="003D3B57" w:rsidRPr="003D3B57" w:rsidRDefault="003D3B57" w:rsidP="003D3B57">
            <w:pPr>
              <w:spacing w:line="276" w:lineRule="auto"/>
              <w:jc w:val="center"/>
              <w:rPr>
                <w:rFonts w:ascii="Book Antiqua" w:hAnsi="Book Antiqua" w:cs="Calibri"/>
                <w:b/>
                <w:bCs/>
                <w:color w:val="000000"/>
                <w:sz w:val="20"/>
                <w:szCs w:val="20"/>
              </w:rPr>
            </w:pPr>
            <w:r w:rsidRPr="003D3B57">
              <w:rPr>
                <w:rFonts w:ascii="Book Antiqua" w:hAnsi="Book Antiqua" w:cs="Calibri"/>
                <w:b/>
                <w:bCs/>
                <w:color w:val="000000"/>
                <w:sz w:val="20"/>
                <w:szCs w:val="20"/>
              </w:rPr>
              <w:t>PDRB per Kapita</w:t>
            </w:r>
          </w:p>
        </w:tc>
        <w:tc>
          <w:tcPr>
            <w:tcW w:w="849" w:type="pct"/>
            <w:tcBorders>
              <w:top w:val="single" w:sz="4" w:space="0" w:color="auto"/>
              <w:left w:val="nil"/>
              <w:bottom w:val="single" w:sz="4" w:space="0" w:color="auto"/>
              <w:right w:val="nil"/>
            </w:tcBorders>
            <w:noWrap/>
            <w:vAlign w:val="center"/>
            <w:hideMark/>
          </w:tcPr>
          <w:p w14:paraId="05F30956" w14:textId="77777777" w:rsidR="003D3B57" w:rsidRPr="003D3B57" w:rsidRDefault="003D3B57" w:rsidP="003D3B57">
            <w:pPr>
              <w:spacing w:line="276" w:lineRule="auto"/>
              <w:jc w:val="center"/>
              <w:rPr>
                <w:rFonts w:ascii="Book Antiqua" w:hAnsi="Book Antiqua" w:cs="Calibri"/>
                <w:b/>
                <w:bCs/>
                <w:color w:val="000000"/>
                <w:sz w:val="20"/>
                <w:szCs w:val="20"/>
              </w:rPr>
            </w:pPr>
            <w:proofErr w:type="spellStart"/>
            <w:r w:rsidRPr="003D3B57">
              <w:rPr>
                <w:rFonts w:ascii="Book Antiqua" w:hAnsi="Book Antiqua" w:cs="Calibri"/>
                <w:b/>
                <w:bCs/>
                <w:color w:val="000000"/>
                <w:sz w:val="20"/>
                <w:szCs w:val="20"/>
              </w:rPr>
              <w:t>Rasio</w:t>
            </w:r>
            <w:proofErr w:type="spellEnd"/>
            <w:r w:rsidRPr="003D3B57">
              <w:rPr>
                <w:rFonts w:ascii="Book Antiqua" w:hAnsi="Book Antiqua" w:cs="Calibri"/>
                <w:b/>
                <w:bCs/>
                <w:color w:val="000000"/>
                <w:sz w:val="20"/>
                <w:szCs w:val="20"/>
              </w:rPr>
              <w:t xml:space="preserve"> PDRB</w:t>
            </w:r>
          </w:p>
        </w:tc>
        <w:tc>
          <w:tcPr>
            <w:tcW w:w="980" w:type="pct"/>
            <w:tcBorders>
              <w:top w:val="single" w:sz="4" w:space="0" w:color="auto"/>
              <w:left w:val="nil"/>
              <w:bottom w:val="single" w:sz="4" w:space="0" w:color="auto"/>
              <w:right w:val="nil"/>
            </w:tcBorders>
            <w:noWrap/>
            <w:vAlign w:val="center"/>
            <w:hideMark/>
          </w:tcPr>
          <w:p w14:paraId="57B9E3A9" w14:textId="77777777" w:rsidR="003D3B57" w:rsidRPr="003D3B57" w:rsidRDefault="003D3B57" w:rsidP="003D3B57">
            <w:pPr>
              <w:spacing w:line="276" w:lineRule="auto"/>
              <w:jc w:val="center"/>
              <w:rPr>
                <w:rFonts w:ascii="Book Antiqua" w:hAnsi="Book Antiqua" w:cs="Calibri"/>
                <w:b/>
                <w:bCs/>
                <w:color w:val="000000"/>
                <w:sz w:val="20"/>
                <w:szCs w:val="20"/>
              </w:rPr>
            </w:pPr>
            <w:r w:rsidRPr="003D3B57">
              <w:rPr>
                <w:rFonts w:ascii="Book Antiqua" w:hAnsi="Book Antiqua" w:cs="Calibri"/>
                <w:b/>
                <w:bCs/>
                <w:color w:val="000000"/>
                <w:sz w:val="20"/>
                <w:szCs w:val="20"/>
              </w:rPr>
              <w:t>Td</w:t>
            </w:r>
          </w:p>
        </w:tc>
      </w:tr>
      <w:tr w:rsidR="003D3B57" w:rsidRPr="003D3B57" w14:paraId="4F7A9559" w14:textId="77777777" w:rsidTr="003D3B57">
        <w:trPr>
          <w:trHeight w:val="300"/>
        </w:trPr>
        <w:tc>
          <w:tcPr>
            <w:tcW w:w="628" w:type="pct"/>
            <w:tcBorders>
              <w:top w:val="nil"/>
              <w:left w:val="nil"/>
              <w:bottom w:val="single" w:sz="4" w:space="0" w:color="auto"/>
              <w:right w:val="nil"/>
            </w:tcBorders>
            <w:noWrap/>
            <w:vAlign w:val="center"/>
            <w:hideMark/>
          </w:tcPr>
          <w:p w14:paraId="1D68C0C1"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Jawa Barat</w:t>
            </w:r>
          </w:p>
        </w:tc>
        <w:tc>
          <w:tcPr>
            <w:tcW w:w="1528" w:type="pct"/>
            <w:tcBorders>
              <w:top w:val="nil"/>
              <w:left w:val="nil"/>
              <w:bottom w:val="single" w:sz="4" w:space="0" w:color="auto"/>
              <w:right w:val="nil"/>
            </w:tcBorders>
            <w:noWrap/>
            <w:vAlign w:val="center"/>
            <w:hideMark/>
          </w:tcPr>
          <w:p w14:paraId="56B77BB0" w14:textId="77777777" w:rsidR="003D3B57" w:rsidRPr="003D3B57" w:rsidRDefault="003D3B57" w:rsidP="003D3B57">
            <w:pPr>
              <w:spacing w:line="276" w:lineRule="auto"/>
              <w:jc w:val="center"/>
              <w:rPr>
                <w:rFonts w:ascii="Book Antiqua" w:hAnsi="Book Antiqua" w:cs="Calibri"/>
                <w:color w:val="000000"/>
                <w:sz w:val="20"/>
                <w:szCs w:val="20"/>
              </w:rPr>
            </w:pPr>
            <w:proofErr w:type="spellStart"/>
            <w:r w:rsidRPr="003D3B57">
              <w:rPr>
                <w:rFonts w:ascii="Book Antiqua" w:hAnsi="Book Antiqua" w:cs="Calibri"/>
                <w:color w:val="000000"/>
                <w:sz w:val="20"/>
                <w:szCs w:val="20"/>
              </w:rPr>
              <w:t>Cianjur</w:t>
            </w:r>
            <w:proofErr w:type="spellEnd"/>
          </w:p>
        </w:tc>
        <w:tc>
          <w:tcPr>
            <w:tcW w:w="1015" w:type="pct"/>
            <w:tcBorders>
              <w:top w:val="nil"/>
              <w:left w:val="nil"/>
              <w:bottom w:val="single" w:sz="4" w:space="0" w:color="auto"/>
              <w:right w:val="nil"/>
            </w:tcBorders>
            <w:noWrap/>
            <w:vAlign w:val="center"/>
            <w:hideMark/>
          </w:tcPr>
          <w:p w14:paraId="5810E507"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14,780.76</w:t>
            </w:r>
          </w:p>
        </w:tc>
        <w:tc>
          <w:tcPr>
            <w:tcW w:w="849" w:type="pct"/>
            <w:tcBorders>
              <w:top w:val="nil"/>
              <w:left w:val="nil"/>
              <w:bottom w:val="single" w:sz="4" w:space="0" w:color="auto"/>
              <w:right w:val="nil"/>
            </w:tcBorders>
            <w:noWrap/>
            <w:vAlign w:val="center"/>
            <w:hideMark/>
          </w:tcPr>
          <w:p w14:paraId="1B2F326F"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0.42</w:t>
            </w:r>
          </w:p>
        </w:tc>
        <w:tc>
          <w:tcPr>
            <w:tcW w:w="980" w:type="pct"/>
            <w:tcBorders>
              <w:top w:val="nil"/>
              <w:left w:val="nil"/>
              <w:bottom w:val="single" w:sz="4" w:space="0" w:color="auto"/>
              <w:right w:val="nil"/>
            </w:tcBorders>
            <w:noWrap/>
            <w:vAlign w:val="center"/>
            <w:hideMark/>
          </w:tcPr>
          <w:p w14:paraId="7CAE8D95"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-0.36</w:t>
            </w:r>
          </w:p>
        </w:tc>
      </w:tr>
      <w:tr w:rsidR="003D3B57" w:rsidRPr="003D3B57" w14:paraId="2D41BBF6" w14:textId="77777777" w:rsidTr="003D3B57">
        <w:trPr>
          <w:trHeight w:val="300"/>
        </w:trPr>
        <w:tc>
          <w:tcPr>
            <w:tcW w:w="628" w:type="pct"/>
            <w:tcBorders>
              <w:top w:val="nil"/>
              <w:left w:val="nil"/>
              <w:bottom w:val="single" w:sz="4" w:space="0" w:color="auto"/>
              <w:right w:val="nil"/>
            </w:tcBorders>
            <w:noWrap/>
            <w:vAlign w:val="center"/>
            <w:hideMark/>
          </w:tcPr>
          <w:p w14:paraId="2CC059DD"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Jawa Barat</w:t>
            </w:r>
          </w:p>
        </w:tc>
        <w:tc>
          <w:tcPr>
            <w:tcW w:w="1528" w:type="pct"/>
            <w:tcBorders>
              <w:top w:val="nil"/>
              <w:left w:val="nil"/>
              <w:bottom w:val="single" w:sz="4" w:space="0" w:color="auto"/>
              <w:right w:val="nil"/>
            </w:tcBorders>
            <w:noWrap/>
            <w:vAlign w:val="center"/>
            <w:hideMark/>
          </w:tcPr>
          <w:p w14:paraId="6A4447A7" w14:textId="77777777" w:rsidR="003D3B57" w:rsidRPr="003D3B57" w:rsidRDefault="003D3B57" w:rsidP="003D3B57">
            <w:pPr>
              <w:spacing w:line="276" w:lineRule="auto"/>
              <w:jc w:val="center"/>
              <w:rPr>
                <w:rFonts w:ascii="Book Antiqua" w:hAnsi="Book Antiqua" w:cs="Calibri"/>
                <w:color w:val="000000"/>
                <w:sz w:val="20"/>
                <w:szCs w:val="20"/>
              </w:rPr>
            </w:pPr>
            <w:proofErr w:type="spellStart"/>
            <w:r w:rsidRPr="003D3B57">
              <w:rPr>
                <w:rFonts w:ascii="Book Antiqua" w:hAnsi="Book Antiqua" w:cs="Calibri"/>
                <w:color w:val="000000"/>
                <w:sz w:val="20"/>
                <w:szCs w:val="20"/>
              </w:rPr>
              <w:t>Tasikmalaya</w:t>
            </w:r>
            <w:proofErr w:type="spellEnd"/>
          </w:p>
        </w:tc>
        <w:tc>
          <w:tcPr>
            <w:tcW w:w="1015" w:type="pct"/>
            <w:tcBorders>
              <w:top w:val="nil"/>
              <w:left w:val="nil"/>
              <w:bottom w:val="single" w:sz="4" w:space="0" w:color="auto"/>
              <w:right w:val="nil"/>
            </w:tcBorders>
            <w:noWrap/>
            <w:vAlign w:val="center"/>
            <w:hideMark/>
          </w:tcPr>
          <w:p w14:paraId="587DBFBD"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15,034.29</w:t>
            </w:r>
          </w:p>
        </w:tc>
        <w:tc>
          <w:tcPr>
            <w:tcW w:w="849" w:type="pct"/>
            <w:tcBorders>
              <w:top w:val="nil"/>
              <w:left w:val="nil"/>
              <w:bottom w:val="single" w:sz="4" w:space="0" w:color="auto"/>
              <w:right w:val="nil"/>
            </w:tcBorders>
            <w:noWrap/>
            <w:vAlign w:val="center"/>
            <w:hideMark/>
          </w:tcPr>
          <w:p w14:paraId="6B3188F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0.43</w:t>
            </w:r>
          </w:p>
        </w:tc>
        <w:tc>
          <w:tcPr>
            <w:tcW w:w="980" w:type="pct"/>
            <w:tcBorders>
              <w:top w:val="nil"/>
              <w:left w:val="nil"/>
              <w:bottom w:val="single" w:sz="4" w:space="0" w:color="auto"/>
              <w:right w:val="nil"/>
            </w:tcBorders>
            <w:noWrap/>
            <w:vAlign w:val="center"/>
            <w:hideMark/>
          </w:tcPr>
          <w:p w14:paraId="6660DE6C"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-0.36</w:t>
            </w:r>
          </w:p>
        </w:tc>
      </w:tr>
      <w:tr w:rsidR="003D3B57" w:rsidRPr="003D3B57" w14:paraId="404F8B8A" w14:textId="77777777" w:rsidTr="003D3B57">
        <w:trPr>
          <w:trHeight w:val="300"/>
        </w:trPr>
        <w:tc>
          <w:tcPr>
            <w:tcW w:w="628" w:type="pct"/>
            <w:tcBorders>
              <w:top w:val="nil"/>
              <w:left w:val="nil"/>
              <w:bottom w:val="single" w:sz="4" w:space="0" w:color="auto"/>
              <w:right w:val="nil"/>
            </w:tcBorders>
            <w:noWrap/>
            <w:vAlign w:val="center"/>
            <w:hideMark/>
          </w:tcPr>
          <w:p w14:paraId="4DD4A754"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Jawa Barat</w:t>
            </w:r>
          </w:p>
        </w:tc>
        <w:tc>
          <w:tcPr>
            <w:tcW w:w="1528" w:type="pct"/>
            <w:tcBorders>
              <w:top w:val="nil"/>
              <w:left w:val="nil"/>
              <w:bottom w:val="single" w:sz="4" w:space="0" w:color="auto"/>
              <w:right w:val="nil"/>
            </w:tcBorders>
            <w:noWrap/>
            <w:vAlign w:val="center"/>
            <w:hideMark/>
          </w:tcPr>
          <w:p w14:paraId="72242EFC"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Cirebon</w:t>
            </w:r>
          </w:p>
        </w:tc>
        <w:tc>
          <w:tcPr>
            <w:tcW w:w="1015" w:type="pct"/>
            <w:tcBorders>
              <w:top w:val="nil"/>
              <w:left w:val="nil"/>
              <w:bottom w:val="single" w:sz="4" w:space="0" w:color="auto"/>
              <w:right w:val="nil"/>
            </w:tcBorders>
            <w:noWrap/>
            <w:vAlign w:val="center"/>
            <w:hideMark/>
          </w:tcPr>
          <w:p w14:paraId="712B61D8"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16,507.08</w:t>
            </w:r>
          </w:p>
        </w:tc>
        <w:tc>
          <w:tcPr>
            <w:tcW w:w="849" w:type="pct"/>
            <w:tcBorders>
              <w:top w:val="nil"/>
              <w:left w:val="nil"/>
              <w:bottom w:val="single" w:sz="4" w:space="0" w:color="auto"/>
              <w:right w:val="nil"/>
            </w:tcBorders>
            <w:noWrap/>
            <w:vAlign w:val="center"/>
            <w:hideMark/>
          </w:tcPr>
          <w:p w14:paraId="285595AE"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0.47</w:t>
            </w:r>
          </w:p>
        </w:tc>
        <w:tc>
          <w:tcPr>
            <w:tcW w:w="980" w:type="pct"/>
            <w:tcBorders>
              <w:top w:val="nil"/>
              <w:left w:val="nil"/>
              <w:bottom w:val="single" w:sz="4" w:space="0" w:color="auto"/>
              <w:right w:val="nil"/>
            </w:tcBorders>
            <w:noWrap/>
            <w:vAlign w:val="center"/>
            <w:hideMark/>
          </w:tcPr>
          <w:p w14:paraId="765BF193"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-0.36</w:t>
            </w:r>
          </w:p>
        </w:tc>
      </w:tr>
      <w:tr w:rsidR="003D3B57" w:rsidRPr="003D3B57" w14:paraId="38DB2E95" w14:textId="77777777" w:rsidTr="003D3B57">
        <w:trPr>
          <w:trHeight w:val="300"/>
        </w:trPr>
        <w:tc>
          <w:tcPr>
            <w:tcW w:w="628" w:type="pct"/>
            <w:tcBorders>
              <w:top w:val="nil"/>
              <w:left w:val="nil"/>
              <w:bottom w:val="single" w:sz="4" w:space="0" w:color="auto"/>
              <w:right w:val="nil"/>
            </w:tcBorders>
            <w:noWrap/>
            <w:vAlign w:val="center"/>
            <w:hideMark/>
          </w:tcPr>
          <w:p w14:paraId="46A8FFC7"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Jawa Barat</w:t>
            </w:r>
          </w:p>
        </w:tc>
        <w:tc>
          <w:tcPr>
            <w:tcW w:w="1528" w:type="pct"/>
            <w:tcBorders>
              <w:top w:val="nil"/>
              <w:left w:val="nil"/>
              <w:bottom w:val="single" w:sz="4" w:space="0" w:color="auto"/>
              <w:right w:val="nil"/>
            </w:tcBorders>
            <w:noWrap/>
            <w:vAlign w:val="center"/>
            <w:hideMark/>
          </w:tcPr>
          <w:p w14:paraId="5C695C8B" w14:textId="77777777" w:rsidR="003D3B57" w:rsidRPr="003D3B57" w:rsidRDefault="003D3B57" w:rsidP="003D3B57">
            <w:pPr>
              <w:spacing w:line="276" w:lineRule="auto"/>
              <w:jc w:val="center"/>
              <w:rPr>
                <w:rFonts w:ascii="Book Antiqua" w:hAnsi="Book Antiqua" w:cs="Calibri"/>
                <w:color w:val="000000"/>
                <w:sz w:val="20"/>
                <w:szCs w:val="20"/>
              </w:rPr>
            </w:pPr>
            <w:proofErr w:type="spellStart"/>
            <w:r w:rsidRPr="003D3B57">
              <w:rPr>
                <w:rFonts w:ascii="Book Antiqua" w:hAnsi="Book Antiqua" w:cs="Calibri"/>
                <w:color w:val="000000"/>
                <w:sz w:val="20"/>
                <w:szCs w:val="20"/>
              </w:rPr>
              <w:t>Kuningan</w:t>
            </w:r>
            <w:proofErr w:type="spellEnd"/>
          </w:p>
        </w:tc>
        <w:tc>
          <w:tcPr>
            <w:tcW w:w="1015" w:type="pct"/>
            <w:tcBorders>
              <w:top w:val="nil"/>
              <w:left w:val="nil"/>
              <w:bottom w:val="single" w:sz="4" w:space="0" w:color="auto"/>
              <w:right w:val="nil"/>
            </w:tcBorders>
            <w:noWrap/>
            <w:vAlign w:val="center"/>
            <w:hideMark/>
          </w:tcPr>
          <w:p w14:paraId="511025E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16,893.33</w:t>
            </w:r>
          </w:p>
        </w:tc>
        <w:tc>
          <w:tcPr>
            <w:tcW w:w="849" w:type="pct"/>
            <w:tcBorders>
              <w:top w:val="nil"/>
              <w:left w:val="nil"/>
              <w:bottom w:val="single" w:sz="4" w:space="0" w:color="auto"/>
              <w:right w:val="nil"/>
            </w:tcBorders>
            <w:noWrap/>
            <w:vAlign w:val="center"/>
            <w:hideMark/>
          </w:tcPr>
          <w:p w14:paraId="7389D2FF"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0.48</w:t>
            </w:r>
          </w:p>
        </w:tc>
        <w:tc>
          <w:tcPr>
            <w:tcW w:w="980" w:type="pct"/>
            <w:tcBorders>
              <w:top w:val="nil"/>
              <w:left w:val="nil"/>
              <w:bottom w:val="single" w:sz="4" w:space="0" w:color="auto"/>
              <w:right w:val="nil"/>
            </w:tcBorders>
            <w:noWrap/>
            <w:vAlign w:val="center"/>
            <w:hideMark/>
          </w:tcPr>
          <w:p w14:paraId="09706B9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-0.35</w:t>
            </w:r>
          </w:p>
        </w:tc>
      </w:tr>
      <w:tr w:rsidR="003D3B57" w:rsidRPr="003D3B57" w14:paraId="6820E1E7" w14:textId="77777777" w:rsidTr="003D3B57">
        <w:trPr>
          <w:trHeight w:val="300"/>
        </w:trPr>
        <w:tc>
          <w:tcPr>
            <w:tcW w:w="628" w:type="pct"/>
            <w:noWrap/>
            <w:vAlign w:val="center"/>
            <w:hideMark/>
          </w:tcPr>
          <w:p w14:paraId="4B96D79B"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Jawa Barat</w:t>
            </w:r>
          </w:p>
        </w:tc>
        <w:tc>
          <w:tcPr>
            <w:tcW w:w="1528" w:type="pct"/>
            <w:noWrap/>
            <w:vAlign w:val="center"/>
            <w:hideMark/>
          </w:tcPr>
          <w:p w14:paraId="74DA281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Garut</w:t>
            </w:r>
          </w:p>
        </w:tc>
        <w:tc>
          <w:tcPr>
            <w:tcW w:w="1015" w:type="pct"/>
            <w:noWrap/>
            <w:vAlign w:val="center"/>
            <w:hideMark/>
          </w:tcPr>
          <w:p w14:paraId="704162A1"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17,030.46</w:t>
            </w:r>
          </w:p>
        </w:tc>
        <w:tc>
          <w:tcPr>
            <w:tcW w:w="849" w:type="pct"/>
            <w:noWrap/>
            <w:vAlign w:val="center"/>
            <w:hideMark/>
          </w:tcPr>
          <w:p w14:paraId="1771BDFE"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0.48</w:t>
            </w:r>
          </w:p>
        </w:tc>
        <w:tc>
          <w:tcPr>
            <w:tcW w:w="980" w:type="pct"/>
            <w:noWrap/>
            <w:vAlign w:val="center"/>
            <w:hideMark/>
          </w:tcPr>
          <w:p w14:paraId="0192645D"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-0.35</w:t>
            </w:r>
          </w:p>
        </w:tc>
      </w:tr>
      <w:tr w:rsidR="003D3B57" w:rsidRPr="003D3B57" w14:paraId="69C76939" w14:textId="77777777" w:rsidTr="003D3B57">
        <w:trPr>
          <w:trHeight w:val="300"/>
        </w:trPr>
        <w:tc>
          <w:tcPr>
            <w:tcW w:w="628" w:type="pct"/>
            <w:noWrap/>
            <w:vAlign w:val="center"/>
            <w:hideMark/>
          </w:tcPr>
          <w:p w14:paraId="50875BDF"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w:t>
            </w:r>
          </w:p>
        </w:tc>
        <w:tc>
          <w:tcPr>
            <w:tcW w:w="1528" w:type="pct"/>
            <w:noWrap/>
            <w:vAlign w:val="center"/>
            <w:hideMark/>
          </w:tcPr>
          <w:p w14:paraId="73DC501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1015" w:type="pct"/>
            <w:noWrap/>
            <w:vAlign w:val="center"/>
            <w:hideMark/>
          </w:tcPr>
          <w:p w14:paraId="65F9EA55"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849" w:type="pct"/>
            <w:noWrap/>
            <w:vAlign w:val="center"/>
            <w:hideMark/>
          </w:tcPr>
          <w:p w14:paraId="3F9FA681"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980" w:type="pct"/>
            <w:noWrap/>
            <w:vAlign w:val="center"/>
            <w:hideMark/>
          </w:tcPr>
          <w:p w14:paraId="6AC384B8"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r>
      <w:tr w:rsidR="003D3B57" w:rsidRPr="003D3B57" w14:paraId="7D023AF1" w14:textId="77777777" w:rsidTr="003D3B57">
        <w:trPr>
          <w:trHeight w:val="300"/>
        </w:trPr>
        <w:tc>
          <w:tcPr>
            <w:tcW w:w="628" w:type="pct"/>
            <w:noWrap/>
            <w:vAlign w:val="center"/>
            <w:hideMark/>
          </w:tcPr>
          <w:p w14:paraId="221C9C81"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w:t>
            </w:r>
          </w:p>
        </w:tc>
        <w:tc>
          <w:tcPr>
            <w:tcW w:w="1528" w:type="pct"/>
            <w:noWrap/>
            <w:vAlign w:val="center"/>
            <w:hideMark/>
          </w:tcPr>
          <w:p w14:paraId="3EACD0D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1015" w:type="pct"/>
            <w:noWrap/>
            <w:vAlign w:val="center"/>
            <w:hideMark/>
          </w:tcPr>
          <w:p w14:paraId="06D38E23"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849" w:type="pct"/>
            <w:noWrap/>
            <w:vAlign w:val="center"/>
            <w:hideMark/>
          </w:tcPr>
          <w:p w14:paraId="7D008EA2"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c>
          <w:tcPr>
            <w:tcW w:w="980" w:type="pct"/>
            <w:noWrap/>
            <w:vAlign w:val="center"/>
            <w:hideMark/>
          </w:tcPr>
          <w:p w14:paraId="196CC65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w:t>
            </w:r>
          </w:p>
        </w:tc>
      </w:tr>
      <w:tr w:rsidR="003D3B57" w:rsidRPr="003D3B57" w14:paraId="02C9A499" w14:textId="77777777" w:rsidTr="003D3B57">
        <w:trPr>
          <w:trHeight w:val="300"/>
        </w:trPr>
        <w:tc>
          <w:tcPr>
            <w:tcW w:w="628" w:type="pct"/>
            <w:noWrap/>
            <w:vAlign w:val="center"/>
            <w:hideMark/>
          </w:tcPr>
          <w:p w14:paraId="599C1DFE"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Banten</w:t>
            </w:r>
          </w:p>
        </w:tc>
        <w:tc>
          <w:tcPr>
            <w:tcW w:w="1528" w:type="pct"/>
            <w:noWrap/>
            <w:vAlign w:val="center"/>
            <w:hideMark/>
          </w:tcPr>
          <w:p w14:paraId="55378F96"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Kota Tangerang</w:t>
            </w:r>
          </w:p>
        </w:tc>
        <w:tc>
          <w:tcPr>
            <w:tcW w:w="1015" w:type="pct"/>
            <w:noWrap/>
            <w:vAlign w:val="center"/>
            <w:hideMark/>
          </w:tcPr>
          <w:p w14:paraId="4F8C401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125,060.32</w:t>
            </w:r>
          </w:p>
        </w:tc>
        <w:tc>
          <w:tcPr>
            <w:tcW w:w="849" w:type="pct"/>
            <w:noWrap/>
            <w:vAlign w:val="center"/>
            <w:hideMark/>
          </w:tcPr>
          <w:p w14:paraId="52828618"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1.61</w:t>
            </w:r>
          </w:p>
        </w:tc>
        <w:tc>
          <w:tcPr>
            <w:tcW w:w="980" w:type="pct"/>
            <w:noWrap/>
            <w:vAlign w:val="center"/>
            <w:hideMark/>
          </w:tcPr>
          <w:p w14:paraId="745F3037"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0.77</w:t>
            </w:r>
          </w:p>
        </w:tc>
      </w:tr>
      <w:tr w:rsidR="003D3B57" w:rsidRPr="003D3B57" w14:paraId="315FE6EF" w14:textId="77777777" w:rsidTr="003D3B57">
        <w:trPr>
          <w:trHeight w:val="300"/>
        </w:trPr>
        <w:tc>
          <w:tcPr>
            <w:tcW w:w="628" w:type="pct"/>
            <w:noWrap/>
            <w:vAlign w:val="center"/>
            <w:hideMark/>
          </w:tcPr>
          <w:p w14:paraId="0CBC2361"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DKI Jakarta</w:t>
            </w:r>
          </w:p>
        </w:tc>
        <w:tc>
          <w:tcPr>
            <w:tcW w:w="1528" w:type="pct"/>
            <w:noWrap/>
            <w:vAlign w:val="center"/>
            <w:hideMark/>
          </w:tcPr>
          <w:p w14:paraId="28A5F0A5"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 xml:space="preserve">Kota </w:t>
            </w:r>
            <w:proofErr w:type="spellStart"/>
            <w:r w:rsidRPr="003D3B57">
              <w:rPr>
                <w:rFonts w:ascii="Book Antiqua" w:hAnsi="Book Antiqua" w:cs="Calibri"/>
                <w:color w:val="000000"/>
                <w:sz w:val="20"/>
                <w:szCs w:val="20"/>
              </w:rPr>
              <w:t>Administrasi</w:t>
            </w:r>
            <w:proofErr w:type="spellEnd"/>
            <w:r w:rsidRPr="003D3B57">
              <w:rPr>
                <w:rFonts w:ascii="Book Antiqua" w:hAnsi="Book Antiqua" w:cs="Calibri"/>
                <w:color w:val="000000"/>
                <w:sz w:val="20"/>
                <w:szCs w:val="20"/>
              </w:rPr>
              <w:t xml:space="preserve"> Jakarta Barat</w:t>
            </w:r>
          </w:p>
        </w:tc>
        <w:tc>
          <w:tcPr>
            <w:tcW w:w="1015" w:type="pct"/>
            <w:noWrap/>
            <w:vAlign w:val="center"/>
            <w:hideMark/>
          </w:tcPr>
          <w:p w14:paraId="010DC174"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154,508.00</w:t>
            </w:r>
          </w:p>
        </w:tc>
        <w:tc>
          <w:tcPr>
            <w:tcW w:w="849" w:type="pct"/>
            <w:noWrap/>
            <w:vAlign w:val="center"/>
            <w:hideMark/>
          </w:tcPr>
          <w:p w14:paraId="07C3295E"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0.76</w:t>
            </w:r>
          </w:p>
        </w:tc>
        <w:tc>
          <w:tcPr>
            <w:tcW w:w="980" w:type="pct"/>
            <w:noWrap/>
            <w:vAlign w:val="center"/>
            <w:hideMark/>
          </w:tcPr>
          <w:p w14:paraId="6516A90B"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-0.21</w:t>
            </w:r>
          </w:p>
        </w:tc>
      </w:tr>
      <w:tr w:rsidR="003D3B57" w:rsidRPr="003D3B57" w14:paraId="49914578" w14:textId="77777777" w:rsidTr="003D3B57">
        <w:trPr>
          <w:trHeight w:val="300"/>
        </w:trPr>
        <w:tc>
          <w:tcPr>
            <w:tcW w:w="628" w:type="pct"/>
            <w:noWrap/>
            <w:vAlign w:val="center"/>
            <w:hideMark/>
          </w:tcPr>
          <w:p w14:paraId="472B33CB"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DKI Jakarta</w:t>
            </w:r>
          </w:p>
        </w:tc>
        <w:tc>
          <w:tcPr>
            <w:tcW w:w="1528" w:type="pct"/>
            <w:noWrap/>
            <w:vAlign w:val="center"/>
            <w:hideMark/>
          </w:tcPr>
          <w:p w14:paraId="5F6ECBD6"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 xml:space="preserve">Kota </w:t>
            </w:r>
            <w:proofErr w:type="spellStart"/>
            <w:r w:rsidRPr="003D3B57">
              <w:rPr>
                <w:rFonts w:ascii="Book Antiqua" w:hAnsi="Book Antiqua" w:cs="Calibri"/>
                <w:color w:val="000000"/>
                <w:sz w:val="20"/>
                <w:szCs w:val="20"/>
              </w:rPr>
              <w:t>Administrasi</w:t>
            </w:r>
            <w:proofErr w:type="spellEnd"/>
            <w:r w:rsidRPr="003D3B57">
              <w:rPr>
                <w:rFonts w:ascii="Book Antiqua" w:hAnsi="Book Antiqua" w:cs="Calibri"/>
                <w:color w:val="000000"/>
                <w:sz w:val="20"/>
                <w:szCs w:val="20"/>
              </w:rPr>
              <w:t xml:space="preserve"> Jakarta Utara</w:t>
            </w:r>
          </w:p>
        </w:tc>
        <w:tc>
          <w:tcPr>
            <w:tcW w:w="1015" w:type="pct"/>
            <w:noWrap/>
            <w:vAlign w:val="center"/>
            <w:hideMark/>
          </w:tcPr>
          <w:p w14:paraId="388EA975"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209,550.00</w:t>
            </w:r>
          </w:p>
        </w:tc>
        <w:tc>
          <w:tcPr>
            <w:tcW w:w="849" w:type="pct"/>
            <w:noWrap/>
            <w:vAlign w:val="center"/>
            <w:hideMark/>
          </w:tcPr>
          <w:p w14:paraId="5407C9BD"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1.04</w:t>
            </w:r>
          </w:p>
        </w:tc>
        <w:tc>
          <w:tcPr>
            <w:tcW w:w="980" w:type="pct"/>
            <w:noWrap/>
            <w:vAlign w:val="center"/>
            <w:hideMark/>
          </w:tcPr>
          <w:p w14:paraId="49D3488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0.04</w:t>
            </w:r>
          </w:p>
        </w:tc>
      </w:tr>
      <w:tr w:rsidR="003D3B57" w:rsidRPr="003D3B57" w14:paraId="58561C4C" w14:textId="77777777" w:rsidTr="003D3B57">
        <w:trPr>
          <w:trHeight w:val="300"/>
        </w:trPr>
        <w:tc>
          <w:tcPr>
            <w:tcW w:w="628" w:type="pct"/>
            <w:noWrap/>
            <w:vAlign w:val="center"/>
            <w:hideMark/>
          </w:tcPr>
          <w:p w14:paraId="6522E6CE"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DKI Jakarta</w:t>
            </w:r>
          </w:p>
        </w:tc>
        <w:tc>
          <w:tcPr>
            <w:tcW w:w="1528" w:type="pct"/>
            <w:noWrap/>
            <w:vAlign w:val="center"/>
            <w:hideMark/>
          </w:tcPr>
          <w:p w14:paraId="06FD615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 xml:space="preserve">Kota </w:t>
            </w:r>
            <w:proofErr w:type="spellStart"/>
            <w:r w:rsidRPr="003D3B57">
              <w:rPr>
                <w:rFonts w:ascii="Book Antiqua" w:hAnsi="Book Antiqua" w:cs="Calibri"/>
                <w:color w:val="000000"/>
                <w:sz w:val="20"/>
                <w:szCs w:val="20"/>
              </w:rPr>
              <w:t>Administrasi</w:t>
            </w:r>
            <w:proofErr w:type="spellEnd"/>
            <w:r w:rsidRPr="003D3B57">
              <w:rPr>
                <w:rFonts w:ascii="Book Antiqua" w:hAnsi="Book Antiqua" w:cs="Calibri"/>
                <w:color w:val="000000"/>
                <w:sz w:val="20"/>
                <w:szCs w:val="20"/>
              </w:rPr>
              <w:t xml:space="preserve"> Jakarta Selatan</w:t>
            </w:r>
          </w:p>
        </w:tc>
        <w:tc>
          <w:tcPr>
            <w:tcW w:w="1015" w:type="pct"/>
            <w:noWrap/>
            <w:vAlign w:val="center"/>
            <w:hideMark/>
          </w:tcPr>
          <w:p w14:paraId="418C7E7B"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224,339.00</w:t>
            </w:r>
          </w:p>
        </w:tc>
        <w:tc>
          <w:tcPr>
            <w:tcW w:w="849" w:type="pct"/>
            <w:noWrap/>
            <w:vAlign w:val="center"/>
            <w:hideMark/>
          </w:tcPr>
          <w:p w14:paraId="45DD04C8"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1.11</w:t>
            </w:r>
          </w:p>
        </w:tc>
        <w:tc>
          <w:tcPr>
            <w:tcW w:w="980" w:type="pct"/>
            <w:noWrap/>
            <w:vAlign w:val="center"/>
            <w:hideMark/>
          </w:tcPr>
          <w:p w14:paraId="4B0D4D2A"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0.11</w:t>
            </w:r>
          </w:p>
        </w:tc>
      </w:tr>
      <w:tr w:rsidR="003D3B57" w:rsidRPr="003D3B57" w14:paraId="4D07AC2F" w14:textId="77777777" w:rsidTr="003D3B57">
        <w:trPr>
          <w:trHeight w:val="300"/>
        </w:trPr>
        <w:tc>
          <w:tcPr>
            <w:tcW w:w="628" w:type="pct"/>
            <w:tcBorders>
              <w:top w:val="nil"/>
              <w:left w:val="nil"/>
              <w:bottom w:val="single" w:sz="4" w:space="0" w:color="auto"/>
              <w:right w:val="nil"/>
            </w:tcBorders>
            <w:noWrap/>
            <w:vAlign w:val="center"/>
            <w:hideMark/>
          </w:tcPr>
          <w:p w14:paraId="7A8879DB" w14:textId="77777777" w:rsidR="003D3B57" w:rsidRPr="003D3B57" w:rsidRDefault="003D3B57" w:rsidP="003D3B57">
            <w:pPr>
              <w:spacing w:line="276" w:lineRule="auto"/>
              <w:jc w:val="center"/>
              <w:rPr>
                <w:rFonts w:ascii="Book Antiqua" w:hAnsi="Book Antiqua" w:cs="Calibri"/>
                <w:sz w:val="20"/>
                <w:szCs w:val="20"/>
              </w:rPr>
            </w:pPr>
            <w:r w:rsidRPr="003D3B57">
              <w:rPr>
                <w:rFonts w:ascii="Book Antiqua" w:hAnsi="Book Antiqua" w:cs="Calibri"/>
                <w:sz w:val="20"/>
                <w:szCs w:val="20"/>
              </w:rPr>
              <w:t>DKI Jakarta</w:t>
            </w:r>
          </w:p>
        </w:tc>
        <w:tc>
          <w:tcPr>
            <w:tcW w:w="1528" w:type="pct"/>
            <w:tcBorders>
              <w:top w:val="nil"/>
              <w:left w:val="nil"/>
              <w:bottom w:val="single" w:sz="4" w:space="0" w:color="auto"/>
              <w:right w:val="nil"/>
            </w:tcBorders>
            <w:noWrap/>
            <w:vAlign w:val="center"/>
            <w:hideMark/>
          </w:tcPr>
          <w:p w14:paraId="60B7B620"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 xml:space="preserve">Kota </w:t>
            </w:r>
            <w:proofErr w:type="spellStart"/>
            <w:r w:rsidRPr="003D3B57">
              <w:rPr>
                <w:rFonts w:ascii="Book Antiqua" w:hAnsi="Book Antiqua" w:cs="Calibri"/>
                <w:color w:val="000000"/>
                <w:sz w:val="20"/>
                <w:szCs w:val="20"/>
              </w:rPr>
              <w:t>Administrasi</w:t>
            </w:r>
            <w:proofErr w:type="spellEnd"/>
            <w:r w:rsidRPr="003D3B57">
              <w:rPr>
                <w:rFonts w:ascii="Book Antiqua" w:hAnsi="Book Antiqua" w:cs="Calibri"/>
                <w:color w:val="000000"/>
                <w:sz w:val="20"/>
                <w:szCs w:val="20"/>
              </w:rPr>
              <w:t xml:space="preserve"> Jakarta Pusat</w:t>
            </w:r>
          </w:p>
        </w:tc>
        <w:tc>
          <w:tcPr>
            <w:tcW w:w="1015" w:type="pct"/>
            <w:tcBorders>
              <w:top w:val="nil"/>
              <w:left w:val="nil"/>
              <w:bottom w:val="single" w:sz="4" w:space="0" w:color="auto"/>
              <w:right w:val="nil"/>
            </w:tcBorders>
            <w:noWrap/>
            <w:vAlign w:val="center"/>
            <w:hideMark/>
          </w:tcPr>
          <w:p w14:paraId="02D2D54D"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510,015.00</w:t>
            </w:r>
          </w:p>
        </w:tc>
        <w:tc>
          <w:tcPr>
            <w:tcW w:w="849" w:type="pct"/>
            <w:tcBorders>
              <w:top w:val="nil"/>
              <w:left w:val="nil"/>
              <w:bottom w:val="single" w:sz="4" w:space="0" w:color="auto"/>
              <w:right w:val="nil"/>
            </w:tcBorders>
            <w:noWrap/>
            <w:vAlign w:val="center"/>
            <w:hideMark/>
          </w:tcPr>
          <w:p w14:paraId="6D4D9F1F"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2.52</w:t>
            </w:r>
          </w:p>
        </w:tc>
        <w:tc>
          <w:tcPr>
            <w:tcW w:w="980" w:type="pct"/>
            <w:tcBorders>
              <w:top w:val="nil"/>
              <w:left w:val="nil"/>
              <w:bottom w:val="single" w:sz="4" w:space="0" w:color="auto"/>
              <w:right w:val="nil"/>
            </w:tcBorders>
            <w:noWrap/>
            <w:vAlign w:val="center"/>
            <w:hideMark/>
          </w:tcPr>
          <w:p w14:paraId="55DE5249" w14:textId="77777777" w:rsidR="003D3B57" w:rsidRPr="003D3B57" w:rsidRDefault="003D3B57" w:rsidP="003D3B57">
            <w:pPr>
              <w:spacing w:line="276" w:lineRule="auto"/>
              <w:jc w:val="center"/>
              <w:rPr>
                <w:rFonts w:ascii="Book Antiqua" w:hAnsi="Book Antiqua" w:cs="Calibri"/>
                <w:color w:val="000000"/>
                <w:sz w:val="20"/>
                <w:szCs w:val="20"/>
              </w:rPr>
            </w:pPr>
            <w:r w:rsidRPr="003D3B57">
              <w:rPr>
                <w:rFonts w:ascii="Book Antiqua" w:hAnsi="Book Antiqua" w:cs="Calibri"/>
                <w:color w:val="000000"/>
                <w:sz w:val="20"/>
                <w:szCs w:val="20"/>
              </w:rPr>
              <w:t>2.33</w:t>
            </w:r>
          </w:p>
        </w:tc>
      </w:tr>
    </w:tbl>
    <w:p w14:paraId="3A6575F8" w14:textId="77777777" w:rsidR="003D3B57" w:rsidRPr="003D3B57" w:rsidRDefault="003D3B57" w:rsidP="003D3B57">
      <w:pPr>
        <w:spacing w:line="276" w:lineRule="auto"/>
        <w:rPr>
          <w:rFonts w:ascii="Book Antiqua" w:hAnsi="Book Antiqua"/>
          <w:i/>
          <w:iCs/>
          <w:sz w:val="20"/>
          <w:szCs w:val="20"/>
        </w:rPr>
      </w:pPr>
      <w:proofErr w:type="spellStart"/>
      <w:r w:rsidRPr="003D3B57">
        <w:rPr>
          <w:rFonts w:ascii="Book Antiqua" w:hAnsi="Book Antiqua"/>
          <w:i/>
          <w:iCs/>
          <w:sz w:val="20"/>
          <w:szCs w:val="20"/>
        </w:rPr>
        <w:t>Sumber</w:t>
      </w:r>
      <w:proofErr w:type="spellEnd"/>
      <w:r w:rsidRPr="003D3B57">
        <w:rPr>
          <w:rFonts w:ascii="Book Antiqua" w:hAnsi="Book Antiqua"/>
          <w:i/>
          <w:iCs/>
          <w:sz w:val="20"/>
          <w:szCs w:val="20"/>
        </w:rPr>
        <w:t xml:space="preserve">: Hasil </w:t>
      </w:r>
      <w:proofErr w:type="spellStart"/>
      <w:r w:rsidRPr="003D3B57">
        <w:rPr>
          <w:rFonts w:ascii="Book Antiqua" w:hAnsi="Book Antiqua"/>
          <w:i/>
          <w:iCs/>
          <w:sz w:val="20"/>
          <w:szCs w:val="20"/>
        </w:rPr>
        <w:t>Analisis</w:t>
      </w:r>
      <w:proofErr w:type="spellEnd"/>
      <w:r w:rsidRPr="003D3B57">
        <w:rPr>
          <w:rFonts w:ascii="Book Antiqua" w:hAnsi="Book Antiqua"/>
          <w:i/>
          <w:iCs/>
          <w:sz w:val="20"/>
          <w:szCs w:val="20"/>
        </w:rPr>
        <w:t>, 2025</w:t>
      </w:r>
    </w:p>
    <w:p w14:paraId="616B7E56" w14:textId="77777777" w:rsidR="003D3B57" w:rsidRPr="003D3B57" w:rsidRDefault="003D3B57" w:rsidP="003D3B57">
      <w:pPr>
        <w:spacing w:line="276" w:lineRule="auto"/>
        <w:rPr>
          <w:rFonts w:ascii="Book Antiqua" w:hAnsi="Book Antiqua"/>
        </w:rPr>
      </w:pPr>
    </w:p>
    <w:p w14:paraId="73DAA1E0" w14:textId="7668A052" w:rsidR="003D3B57" w:rsidRPr="003D3B57" w:rsidRDefault="003D3B57" w:rsidP="003D3B57">
      <w:pPr>
        <w:spacing w:line="276" w:lineRule="auto"/>
        <w:ind w:firstLine="709"/>
        <w:jc w:val="both"/>
        <w:rPr>
          <w:rFonts w:ascii="Book Antiqua" w:hAnsi="Book Antiqua"/>
        </w:rPr>
      </w:pPr>
      <w:proofErr w:type="spellStart"/>
      <w:r w:rsidRPr="003D3B57">
        <w:rPr>
          <w:rFonts w:ascii="Book Antiqua" w:hAnsi="Book Antiqua"/>
        </w:rPr>
        <w:t>Dapat</w:t>
      </w:r>
      <w:proofErr w:type="spellEnd"/>
      <w:r w:rsidRPr="003D3B57">
        <w:rPr>
          <w:rFonts w:ascii="Book Antiqua" w:hAnsi="Book Antiqua"/>
        </w:rPr>
        <w:t xml:space="preserve"> </w:t>
      </w:r>
      <w:proofErr w:type="spellStart"/>
      <w:r w:rsidRPr="003D3B57">
        <w:rPr>
          <w:rFonts w:ascii="Book Antiqua" w:hAnsi="Book Antiqua"/>
        </w:rPr>
        <w:t>dilihat</w:t>
      </w:r>
      <w:proofErr w:type="spellEnd"/>
      <w:r w:rsidRPr="003D3B57">
        <w:rPr>
          <w:rFonts w:ascii="Book Antiqua" w:hAnsi="Book Antiqua"/>
        </w:rPr>
        <w:t xml:space="preserve"> </w:t>
      </w:r>
      <w:proofErr w:type="spellStart"/>
      <w:r w:rsidRPr="003D3B57">
        <w:rPr>
          <w:rFonts w:ascii="Book Antiqua" w:hAnsi="Book Antiqua"/>
        </w:rPr>
        <w:t>bahwa</w:t>
      </w:r>
      <w:proofErr w:type="spellEnd"/>
      <w:r w:rsidRPr="003D3B57">
        <w:rPr>
          <w:rFonts w:ascii="Book Antiqua" w:hAnsi="Book Antiqua"/>
        </w:rPr>
        <w:t xml:space="preserve"> </w:t>
      </w:r>
      <w:proofErr w:type="spellStart"/>
      <w:r w:rsidRPr="003D3B57">
        <w:rPr>
          <w:rFonts w:ascii="Book Antiqua" w:hAnsi="Book Antiqua"/>
        </w:rPr>
        <w:t>dari</w:t>
      </w:r>
      <w:proofErr w:type="spellEnd"/>
      <w:r w:rsidRPr="003D3B57">
        <w:rPr>
          <w:rFonts w:ascii="Book Antiqua" w:hAnsi="Book Antiqua"/>
        </w:rPr>
        <w:t xml:space="preserve"> 5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w:t>
      </w:r>
      <w:proofErr w:type="spellStart"/>
      <w:r w:rsidRPr="003D3B57">
        <w:rPr>
          <w:rFonts w:ascii="Book Antiqua" w:hAnsi="Book Antiqua"/>
        </w:rPr>
        <w:t>dengan</w:t>
      </w:r>
      <w:proofErr w:type="spellEnd"/>
      <w:r w:rsidRPr="003D3B57">
        <w:rPr>
          <w:rFonts w:ascii="Book Antiqua" w:hAnsi="Book Antiqua"/>
        </w:rPr>
        <w:t xml:space="preserve"> PDRB per Kapita </w:t>
      </w:r>
      <w:proofErr w:type="spellStart"/>
      <w:r w:rsidRPr="003D3B57">
        <w:rPr>
          <w:rFonts w:ascii="Book Antiqua" w:hAnsi="Book Antiqua"/>
        </w:rPr>
        <w:t>tertinggi</w:t>
      </w:r>
      <w:proofErr w:type="spellEnd"/>
      <w:r w:rsidRPr="003D3B57">
        <w:rPr>
          <w:rFonts w:ascii="Book Antiqua" w:hAnsi="Book Antiqua"/>
        </w:rPr>
        <w:t xml:space="preserve"> dan </w:t>
      </w:r>
      <w:proofErr w:type="spellStart"/>
      <w:r w:rsidRPr="003D3B57">
        <w:rPr>
          <w:rFonts w:ascii="Book Antiqua" w:hAnsi="Book Antiqua"/>
        </w:rPr>
        <w:t>terendah</w:t>
      </w:r>
      <w:proofErr w:type="spellEnd"/>
      <w:r w:rsidRPr="003D3B57">
        <w:rPr>
          <w:rFonts w:ascii="Book Antiqua" w:hAnsi="Book Antiqua"/>
        </w:rPr>
        <w:t xml:space="preserve"> </w:t>
      </w:r>
      <w:proofErr w:type="spellStart"/>
      <w:r w:rsidRPr="003D3B57">
        <w:rPr>
          <w:rFonts w:ascii="Book Antiqua" w:hAnsi="Book Antiqua"/>
        </w:rPr>
        <w:t>memiliki</w:t>
      </w:r>
      <w:proofErr w:type="spellEnd"/>
      <w:r w:rsidRPr="003D3B57">
        <w:rPr>
          <w:rFonts w:ascii="Book Antiqua" w:hAnsi="Book Antiqua"/>
        </w:rPr>
        <w:t xml:space="preserve"> </w:t>
      </w:r>
      <w:proofErr w:type="spellStart"/>
      <w:r w:rsidRPr="003D3B57">
        <w:rPr>
          <w:rFonts w:ascii="Book Antiqua" w:hAnsi="Book Antiqua"/>
        </w:rPr>
        <w:t>nilai</w:t>
      </w:r>
      <w:proofErr w:type="spellEnd"/>
      <w:r w:rsidRPr="003D3B57">
        <w:rPr>
          <w:rFonts w:ascii="Book Antiqua" w:hAnsi="Book Antiqua"/>
        </w:rPr>
        <w:t xml:space="preserve"> Td (</w:t>
      </w:r>
      <w:proofErr w:type="spellStart"/>
      <w:r w:rsidRPr="003D3B57">
        <w:rPr>
          <w:rFonts w:ascii="Book Antiqua" w:hAnsi="Book Antiqua"/>
        </w:rPr>
        <w:t>disparitas</w:t>
      </w:r>
      <w:proofErr w:type="spellEnd"/>
      <w:r w:rsidRPr="003D3B57">
        <w:rPr>
          <w:rFonts w:ascii="Book Antiqua" w:hAnsi="Book Antiqua"/>
        </w:rPr>
        <w:t xml:space="preserve"> </w:t>
      </w:r>
      <w:proofErr w:type="spellStart"/>
      <w:r w:rsidRPr="003D3B57">
        <w:rPr>
          <w:rFonts w:ascii="Book Antiqua" w:hAnsi="Book Antiqua"/>
        </w:rPr>
        <w:t>parsial</w:t>
      </w:r>
      <w:proofErr w:type="spellEnd"/>
      <w:r w:rsidRPr="003D3B57">
        <w:rPr>
          <w:rFonts w:ascii="Book Antiqua" w:hAnsi="Book Antiqua"/>
        </w:rPr>
        <w:t xml:space="preserve">) yang </w:t>
      </w:r>
      <w:proofErr w:type="spellStart"/>
      <w:r w:rsidRPr="003D3B57">
        <w:rPr>
          <w:rFonts w:ascii="Book Antiqua" w:hAnsi="Book Antiqua"/>
        </w:rPr>
        <w:t>beragam</w:t>
      </w:r>
      <w:proofErr w:type="spellEnd"/>
      <w:r w:rsidRPr="003D3B57">
        <w:rPr>
          <w:rFonts w:ascii="Book Antiqua" w:hAnsi="Book Antiqua"/>
        </w:rPr>
        <w:t xml:space="preserve">. Angka </w:t>
      </w:r>
      <w:proofErr w:type="spellStart"/>
      <w:r w:rsidRPr="003D3B57">
        <w:rPr>
          <w:rFonts w:ascii="Book Antiqua" w:hAnsi="Book Antiqua"/>
        </w:rPr>
        <w:t>negatif</w:t>
      </w:r>
      <w:proofErr w:type="spellEnd"/>
      <w:r w:rsidRPr="003D3B57">
        <w:rPr>
          <w:rFonts w:ascii="Book Antiqua" w:hAnsi="Book Antiqua"/>
        </w:rPr>
        <w:t xml:space="preserve"> pada Td </w:t>
      </w:r>
      <w:proofErr w:type="spellStart"/>
      <w:r w:rsidRPr="003D3B57">
        <w:rPr>
          <w:rFonts w:ascii="Book Antiqua" w:hAnsi="Book Antiqua"/>
        </w:rPr>
        <w:t>dapat</w:t>
      </w:r>
      <w:proofErr w:type="spellEnd"/>
      <w:r w:rsidRPr="003D3B57">
        <w:rPr>
          <w:rFonts w:ascii="Book Antiqua" w:hAnsi="Book Antiqua"/>
        </w:rPr>
        <w:t xml:space="preserve"> </w:t>
      </w:r>
      <w:proofErr w:type="spellStart"/>
      <w:r w:rsidRPr="003D3B57">
        <w:rPr>
          <w:rFonts w:ascii="Book Antiqua" w:hAnsi="Book Antiqua"/>
        </w:rPr>
        <w:t>diartikan</w:t>
      </w:r>
      <w:proofErr w:type="spellEnd"/>
      <w:r w:rsidRPr="003D3B57">
        <w:rPr>
          <w:rFonts w:ascii="Book Antiqua" w:hAnsi="Book Antiqua"/>
        </w:rPr>
        <w:t xml:space="preserve"> </w:t>
      </w:r>
      <w:proofErr w:type="spellStart"/>
      <w:r w:rsidRPr="003D3B57">
        <w:rPr>
          <w:rFonts w:ascii="Book Antiqua" w:hAnsi="Book Antiqua"/>
        </w:rPr>
        <w:t>bahwa</w:t>
      </w:r>
      <w:proofErr w:type="spellEnd"/>
      <w:r w:rsidRPr="003D3B57">
        <w:rPr>
          <w:rFonts w:ascii="Book Antiqua" w:hAnsi="Book Antiqua"/>
        </w:rPr>
        <w:t xml:space="preserve">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w:t>
      </w:r>
      <w:proofErr w:type="spellStart"/>
      <w:r w:rsidRPr="003D3B57">
        <w:rPr>
          <w:rFonts w:ascii="Book Antiqua" w:hAnsi="Book Antiqua"/>
        </w:rPr>
        <w:t>tersebut</w:t>
      </w:r>
      <w:proofErr w:type="spellEnd"/>
      <w:r w:rsidRPr="003D3B57">
        <w:rPr>
          <w:rFonts w:ascii="Book Antiqua" w:hAnsi="Book Antiqua"/>
        </w:rPr>
        <w:t xml:space="preserve"> </w:t>
      </w:r>
      <w:proofErr w:type="spellStart"/>
      <w:r w:rsidRPr="003D3B57">
        <w:rPr>
          <w:rFonts w:ascii="Book Antiqua" w:hAnsi="Book Antiqua"/>
        </w:rPr>
        <w:t>tidak</w:t>
      </w:r>
      <w:proofErr w:type="spellEnd"/>
      <w:r w:rsidRPr="003D3B57">
        <w:rPr>
          <w:rFonts w:ascii="Book Antiqua" w:hAnsi="Book Antiqua"/>
        </w:rPr>
        <w:t xml:space="preserve"> </w:t>
      </w:r>
      <w:proofErr w:type="spellStart"/>
      <w:r w:rsidRPr="003D3B57">
        <w:rPr>
          <w:rFonts w:ascii="Book Antiqua" w:hAnsi="Book Antiqua"/>
        </w:rPr>
        <w:t>berkontribusi</w:t>
      </w:r>
      <w:proofErr w:type="spellEnd"/>
      <w:r w:rsidRPr="003D3B57">
        <w:rPr>
          <w:rFonts w:ascii="Book Antiqua" w:hAnsi="Book Antiqua"/>
        </w:rPr>
        <w:t xml:space="preserve"> </w:t>
      </w:r>
      <w:proofErr w:type="spellStart"/>
      <w:r w:rsidRPr="003D3B57">
        <w:rPr>
          <w:rFonts w:ascii="Book Antiqua" w:hAnsi="Book Antiqua"/>
        </w:rPr>
        <w:t>terhadap</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yang </w:t>
      </w:r>
      <w:proofErr w:type="spellStart"/>
      <w:r w:rsidRPr="003D3B57">
        <w:rPr>
          <w:rFonts w:ascii="Book Antiqua" w:hAnsi="Book Antiqua"/>
        </w:rPr>
        <w:t>terjadi</w:t>
      </w:r>
      <w:proofErr w:type="spellEnd"/>
      <w:r w:rsidRPr="003D3B57">
        <w:rPr>
          <w:rFonts w:ascii="Book Antiqua" w:hAnsi="Book Antiqua"/>
        </w:rPr>
        <w:t xml:space="preserve"> di </w:t>
      </w:r>
      <w:proofErr w:type="spellStart"/>
      <w:r w:rsidRPr="003D3B57">
        <w:rPr>
          <w:rFonts w:ascii="Book Antiqua" w:hAnsi="Book Antiqua"/>
        </w:rPr>
        <w:t>wilayahnya</w:t>
      </w:r>
      <w:proofErr w:type="spellEnd"/>
      <w:r w:rsidRPr="003D3B57">
        <w:rPr>
          <w:rFonts w:ascii="Book Antiqua" w:hAnsi="Book Antiqua"/>
        </w:rPr>
        <w:t xml:space="preserve"> </w:t>
      </w:r>
      <w:proofErr w:type="spellStart"/>
      <w:r w:rsidRPr="003D3B57">
        <w:rPr>
          <w:rFonts w:ascii="Book Antiqua" w:hAnsi="Book Antiqua"/>
        </w:rPr>
        <w:t>sementara</w:t>
      </w:r>
      <w:proofErr w:type="spellEnd"/>
      <w:r w:rsidRPr="003D3B57">
        <w:rPr>
          <w:rFonts w:ascii="Book Antiqua" w:hAnsi="Book Antiqua"/>
        </w:rPr>
        <w:t xml:space="preserve"> </w:t>
      </w:r>
      <w:proofErr w:type="spellStart"/>
      <w:r w:rsidRPr="003D3B57">
        <w:rPr>
          <w:rFonts w:ascii="Book Antiqua" w:hAnsi="Book Antiqua"/>
        </w:rPr>
        <w:t>angka</w:t>
      </w:r>
      <w:proofErr w:type="spellEnd"/>
      <w:r w:rsidRPr="003D3B57">
        <w:rPr>
          <w:rFonts w:ascii="Book Antiqua" w:hAnsi="Book Antiqua"/>
        </w:rPr>
        <w:t xml:space="preserve"> </w:t>
      </w:r>
      <w:proofErr w:type="spellStart"/>
      <w:r w:rsidRPr="003D3B57">
        <w:rPr>
          <w:rFonts w:ascii="Book Antiqua" w:hAnsi="Book Antiqua"/>
        </w:rPr>
        <w:t>positif</w:t>
      </w:r>
      <w:proofErr w:type="spellEnd"/>
      <w:r w:rsidRPr="003D3B57">
        <w:rPr>
          <w:rFonts w:ascii="Book Antiqua" w:hAnsi="Book Antiqua"/>
        </w:rPr>
        <w:t xml:space="preserve"> </w:t>
      </w:r>
      <w:proofErr w:type="spellStart"/>
      <w:r w:rsidRPr="003D3B57">
        <w:rPr>
          <w:rFonts w:ascii="Book Antiqua" w:hAnsi="Book Antiqua"/>
        </w:rPr>
        <w:t>menunjukkan</w:t>
      </w:r>
      <w:proofErr w:type="spellEnd"/>
      <w:r w:rsidRPr="003D3B57">
        <w:rPr>
          <w:rFonts w:ascii="Book Antiqua" w:hAnsi="Book Antiqua"/>
        </w:rPr>
        <w:t xml:space="preserve"> </w:t>
      </w:r>
      <w:proofErr w:type="spellStart"/>
      <w:r w:rsidRPr="003D3B57">
        <w:rPr>
          <w:rFonts w:ascii="Book Antiqua" w:hAnsi="Book Antiqua"/>
        </w:rPr>
        <w:t>adanya</w:t>
      </w:r>
      <w:proofErr w:type="spellEnd"/>
      <w:r w:rsidRPr="003D3B57">
        <w:rPr>
          <w:rFonts w:ascii="Book Antiqua" w:hAnsi="Book Antiqua"/>
        </w:rPr>
        <w:t xml:space="preserve"> </w:t>
      </w:r>
      <w:proofErr w:type="spellStart"/>
      <w:r w:rsidRPr="003D3B57">
        <w:rPr>
          <w:rFonts w:ascii="Book Antiqua" w:hAnsi="Book Antiqua"/>
        </w:rPr>
        <w:t>kontribusi</w:t>
      </w:r>
      <w:proofErr w:type="spellEnd"/>
      <w:r w:rsidRPr="003D3B57">
        <w:rPr>
          <w:rFonts w:ascii="Book Antiqua" w:hAnsi="Book Antiqua"/>
        </w:rPr>
        <w:t xml:space="preserve"> </w:t>
      </w:r>
      <w:proofErr w:type="spellStart"/>
      <w:r w:rsidRPr="003D3B57">
        <w:rPr>
          <w:rFonts w:ascii="Book Antiqua" w:hAnsi="Book Antiqua"/>
        </w:rPr>
        <w:t>terhadap</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wilayah yang mana </w:t>
      </w:r>
      <w:proofErr w:type="spellStart"/>
      <w:r w:rsidRPr="003D3B57">
        <w:rPr>
          <w:rFonts w:ascii="Book Antiqua" w:hAnsi="Book Antiqua"/>
        </w:rPr>
        <w:t>semakin</w:t>
      </w:r>
      <w:proofErr w:type="spellEnd"/>
      <w:r w:rsidRPr="003D3B57">
        <w:rPr>
          <w:rFonts w:ascii="Book Antiqua" w:hAnsi="Book Antiqua"/>
        </w:rPr>
        <w:t xml:space="preserve"> </w:t>
      </w:r>
      <w:proofErr w:type="spellStart"/>
      <w:r w:rsidRPr="003D3B57">
        <w:rPr>
          <w:rFonts w:ascii="Book Antiqua" w:hAnsi="Book Antiqua"/>
        </w:rPr>
        <w:t>besar</w:t>
      </w:r>
      <w:proofErr w:type="spellEnd"/>
      <w:r w:rsidRPr="003D3B57">
        <w:rPr>
          <w:rFonts w:ascii="Book Antiqua" w:hAnsi="Book Antiqua"/>
        </w:rPr>
        <w:t xml:space="preserve"> </w:t>
      </w:r>
      <w:proofErr w:type="spellStart"/>
      <w:r w:rsidRPr="003D3B57">
        <w:rPr>
          <w:rFonts w:ascii="Book Antiqua" w:hAnsi="Book Antiqua"/>
        </w:rPr>
        <w:t>angkanya</w:t>
      </w:r>
      <w:proofErr w:type="spellEnd"/>
      <w:r w:rsidRPr="003D3B57">
        <w:rPr>
          <w:rFonts w:ascii="Book Antiqua" w:hAnsi="Book Antiqua"/>
        </w:rPr>
        <w:t xml:space="preserve"> </w:t>
      </w:r>
      <w:proofErr w:type="spellStart"/>
      <w:r w:rsidRPr="003D3B57">
        <w:rPr>
          <w:rFonts w:ascii="Book Antiqua" w:hAnsi="Book Antiqua"/>
        </w:rPr>
        <w:t>maka</w:t>
      </w:r>
      <w:proofErr w:type="spellEnd"/>
      <w:r w:rsidRPr="003D3B57">
        <w:rPr>
          <w:rFonts w:ascii="Book Antiqua" w:hAnsi="Book Antiqua"/>
        </w:rPr>
        <w:t xml:space="preserve"> </w:t>
      </w:r>
      <w:proofErr w:type="spellStart"/>
      <w:r w:rsidRPr="003D3B57">
        <w:rPr>
          <w:rFonts w:ascii="Book Antiqua" w:hAnsi="Book Antiqua"/>
        </w:rPr>
        <w:t>semakin</w:t>
      </w:r>
      <w:proofErr w:type="spellEnd"/>
      <w:r w:rsidRPr="003D3B57">
        <w:rPr>
          <w:rFonts w:ascii="Book Antiqua" w:hAnsi="Book Antiqua"/>
        </w:rPr>
        <w:t xml:space="preserve"> </w:t>
      </w:r>
      <w:proofErr w:type="spellStart"/>
      <w:r w:rsidRPr="003D3B57">
        <w:rPr>
          <w:rFonts w:ascii="Book Antiqua" w:hAnsi="Book Antiqua"/>
        </w:rPr>
        <w:t>besar</w:t>
      </w:r>
      <w:proofErr w:type="spellEnd"/>
      <w:r w:rsidRPr="003D3B57">
        <w:rPr>
          <w:rFonts w:ascii="Book Antiqua" w:hAnsi="Book Antiqua"/>
        </w:rPr>
        <w:t xml:space="preserve"> pula </w:t>
      </w:r>
      <w:proofErr w:type="spellStart"/>
      <w:r w:rsidRPr="003D3B57">
        <w:rPr>
          <w:rFonts w:ascii="Book Antiqua" w:hAnsi="Book Antiqua"/>
        </w:rPr>
        <w:t>kontribusinya</w:t>
      </w:r>
      <w:proofErr w:type="spellEnd"/>
      <w:r w:rsidRPr="003D3B57">
        <w:rPr>
          <w:rFonts w:ascii="Book Antiqua" w:hAnsi="Book Antiqua"/>
        </w:rPr>
        <w:t xml:space="preserve"> </w:t>
      </w:r>
      <w:proofErr w:type="spellStart"/>
      <w:r w:rsidRPr="003D3B57">
        <w:rPr>
          <w:rFonts w:ascii="Book Antiqua" w:hAnsi="Book Antiqua"/>
        </w:rPr>
        <w:t>terhadap</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Sebaran</w:t>
      </w:r>
      <w:proofErr w:type="spellEnd"/>
      <w:r w:rsidRPr="003D3B57">
        <w:rPr>
          <w:rFonts w:ascii="Book Antiqua" w:hAnsi="Book Antiqua"/>
        </w:rPr>
        <w:t xml:space="preserve"> wilayah </w:t>
      </w:r>
      <w:proofErr w:type="spellStart"/>
      <w:r w:rsidRPr="003D3B57">
        <w:rPr>
          <w:rFonts w:ascii="Book Antiqua" w:hAnsi="Book Antiqua"/>
        </w:rPr>
        <w:t>dengan</w:t>
      </w:r>
      <w:proofErr w:type="spellEnd"/>
      <w:r w:rsidRPr="003D3B57">
        <w:rPr>
          <w:rFonts w:ascii="Book Antiqua" w:hAnsi="Book Antiqua"/>
        </w:rPr>
        <w:t xml:space="preserve"> masing – masing </w:t>
      </w:r>
      <w:proofErr w:type="spellStart"/>
      <w:r w:rsidRPr="003D3B57">
        <w:rPr>
          <w:rFonts w:ascii="Book Antiqua" w:hAnsi="Book Antiqua"/>
        </w:rPr>
        <w:t>nilai</w:t>
      </w:r>
      <w:proofErr w:type="spellEnd"/>
      <w:r w:rsidRPr="003D3B57">
        <w:rPr>
          <w:rFonts w:ascii="Book Antiqua" w:hAnsi="Book Antiqua"/>
        </w:rPr>
        <w:t xml:space="preserve"> </w:t>
      </w:r>
      <w:proofErr w:type="spellStart"/>
      <w:r w:rsidRPr="003D3B57">
        <w:rPr>
          <w:rFonts w:ascii="Book Antiqua" w:hAnsi="Book Antiqua"/>
        </w:rPr>
        <w:t>disparitas</w:t>
      </w:r>
      <w:proofErr w:type="spellEnd"/>
      <w:r w:rsidRPr="003D3B57">
        <w:rPr>
          <w:rFonts w:ascii="Book Antiqua" w:hAnsi="Book Antiqua"/>
        </w:rPr>
        <w:t xml:space="preserve"> </w:t>
      </w:r>
      <w:proofErr w:type="spellStart"/>
      <w:r w:rsidRPr="003D3B57">
        <w:rPr>
          <w:rFonts w:ascii="Book Antiqua" w:hAnsi="Book Antiqua"/>
        </w:rPr>
        <w:t>parsial</w:t>
      </w:r>
      <w:proofErr w:type="spellEnd"/>
      <w:r w:rsidRPr="003D3B57">
        <w:rPr>
          <w:rFonts w:ascii="Book Antiqua" w:hAnsi="Book Antiqua"/>
        </w:rPr>
        <w:t xml:space="preserve"> </w:t>
      </w:r>
      <w:proofErr w:type="spellStart"/>
      <w:r w:rsidRPr="003D3B57">
        <w:rPr>
          <w:rFonts w:ascii="Book Antiqua" w:hAnsi="Book Antiqua"/>
        </w:rPr>
        <w:t>dapat</w:t>
      </w:r>
      <w:proofErr w:type="spellEnd"/>
      <w:r w:rsidRPr="003D3B57">
        <w:rPr>
          <w:rFonts w:ascii="Book Antiqua" w:hAnsi="Book Antiqua"/>
        </w:rPr>
        <w:t xml:space="preserve"> </w:t>
      </w:r>
      <w:proofErr w:type="spellStart"/>
      <w:r w:rsidRPr="003D3B57">
        <w:rPr>
          <w:rFonts w:ascii="Book Antiqua" w:hAnsi="Book Antiqua"/>
        </w:rPr>
        <w:t>dilihat</w:t>
      </w:r>
      <w:proofErr w:type="spellEnd"/>
      <w:r w:rsidRPr="003D3B57">
        <w:rPr>
          <w:rFonts w:ascii="Book Antiqua" w:hAnsi="Book Antiqua"/>
        </w:rPr>
        <w:t xml:space="preserve"> pada </w:t>
      </w:r>
      <w:r w:rsidRPr="003D3B57">
        <w:rPr>
          <w:rFonts w:ascii="Book Antiqua" w:hAnsi="Book Antiqua"/>
        </w:rPr>
        <w:fldChar w:fldCharType="begin"/>
      </w:r>
      <w:r w:rsidRPr="003D3B57">
        <w:rPr>
          <w:rFonts w:ascii="Book Antiqua" w:hAnsi="Book Antiqua"/>
        </w:rPr>
        <w:instrText xml:space="preserve"> REF _Ref214132570 \h </w:instrText>
      </w:r>
      <w:r w:rsidRPr="003D3B57">
        <w:rPr>
          <w:rFonts w:ascii="Book Antiqua" w:hAnsi="Book Antiqua"/>
        </w:rPr>
      </w:r>
      <w:r w:rsidRPr="003D3B57">
        <w:rPr>
          <w:rFonts w:ascii="Book Antiqua" w:hAnsi="Book Antiqua"/>
        </w:rPr>
        <w:instrText xml:space="preserve"> \* MERGEFORMAT </w:instrText>
      </w:r>
      <w:r w:rsidRPr="003D3B57">
        <w:rPr>
          <w:rFonts w:ascii="Book Antiqua" w:hAnsi="Book Antiqua"/>
        </w:rPr>
        <w:fldChar w:fldCharType="separate"/>
      </w:r>
      <w:r w:rsidRPr="003D3B57">
        <w:rPr>
          <w:rFonts w:ascii="Book Antiqua" w:hAnsi="Book Antiqua"/>
        </w:rPr>
        <w:t xml:space="preserve">Gambar </w:t>
      </w:r>
      <w:r w:rsidRPr="003D3B57">
        <w:rPr>
          <w:rFonts w:ascii="Book Antiqua" w:hAnsi="Book Antiqua"/>
          <w:noProof/>
        </w:rPr>
        <w:t>1</w:t>
      </w:r>
      <w:r w:rsidRPr="003D3B57">
        <w:rPr>
          <w:rFonts w:ascii="Book Antiqua" w:hAnsi="Book Antiqua"/>
        </w:rPr>
        <w:fldChar w:fldCharType="end"/>
      </w:r>
      <w:r w:rsidRPr="003D3B57">
        <w:rPr>
          <w:rFonts w:ascii="Book Antiqua" w:hAnsi="Book Antiqua"/>
        </w:rPr>
        <w:t>.</w:t>
      </w:r>
    </w:p>
    <w:p w14:paraId="2580F926" w14:textId="299605E9" w:rsidR="003D3B57" w:rsidRPr="003D3B57" w:rsidRDefault="003D3B57" w:rsidP="003D3B57">
      <w:pPr>
        <w:spacing w:line="276" w:lineRule="auto"/>
        <w:jc w:val="center"/>
        <w:rPr>
          <w:rFonts w:ascii="Book Antiqua" w:hAnsi="Book Antiqua"/>
        </w:rPr>
      </w:pPr>
      <w:r w:rsidRPr="003D3B57">
        <w:rPr>
          <w:rFonts w:ascii="Book Antiqua" w:hAnsi="Book Antiqua"/>
          <w:noProof/>
        </w:rPr>
        <w:drawing>
          <wp:inline distT="0" distB="0" distL="0" distR="0" wp14:anchorId="36B61291" wp14:editId="634001E8">
            <wp:extent cx="2844165" cy="2013585"/>
            <wp:effectExtent l="0" t="0" r="0" b="5715"/>
            <wp:docPr id="30" name="Picture 30"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p of a countr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165" cy="2013585"/>
                    </a:xfrm>
                    <a:prstGeom prst="rect">
                      <a:avLst/>
                    </a:prstGeom>
                    <a:noFill/>
                    <a:ln>
                      <a:noFill/>
                    </a:ln>
                  </pic:spPr>
                </pic:pic>
              </a:graphicData>
            </a:graphic>
          </wp:inline>
        </w:drawing>
      </w:r>
    </w:p>
    <w:p w14:paraId="5FE2FA7F" w14:textId="77777777" w:rsidR="003D3B57" w:rsidRPr="003D3B57" w:rsidRDefault="003D3B57" w:rsidP="003D3B57">
      <w:pPr>
        <w:pStyle w:val="Caption"/>
        <w:spacing w:line="276" w:lineRule="auto"/>
        <w:jc w:val="center"/>
        <w:rPr>
          <w:rFonts w:ascii="Book Antiqua" w:hAnsi="Book Antiqua"/>
        </w:rPr>
      </w:pPr>
      <w:bookmarkStart w:id="4" w:name="_Ref214132570"/>
      <w:r w:rsidRPr="003D3B57">
        <w:rPr>
          <w:rFonts w:ascii="Book Antiqua" w:hAnsi="Book Antiqua"/>
        </w:rPr>
        <w:t xml:space="preserve">Gambar </w:t>
      </w:r>
      <w:r w:rsidRPr="003D3B57">
        <w:rPr>
          <w:rFonts w:ascii="Book Antiqua" w:hAnsi="Book Antiqua"/>
        </w:rPr>
        <w:fldChar w:fldCharType="begin"/>
      </w:r>
      <w:r w:rsidRPr="003D3B57">
        <w:rPr>
          <w:rFonts w:ascii="Book Antiqua" w:hAnsi="Book Antiqua"/>
        </w:rPr>
        <w:instrText xml:space="preserve"> SEQ Gambar \* ARABIC </w:instrText>
      </w:r>
      <w:r w:rsidRPr="003D3B57">
        <w:rPr>
          <w:rFonts w:ascii="Book Antiqua" w:hAnsi="Book Antiqua"/>
        </w:rPr>
        <w:fldChar w:fldCharType="separate"/>
      </w:r>
      <w:r w:rsidRPr="003D3B57">
        <w:rPr>
          <w:rFonts w:ascii="Book Antiqua" w:hAnsi="Book Antiqua"/>
          <w:noProof/>
        </w:rPr>
        <w:t>1</w:t>
      </w:r>
      <w:r w:rsidRPr="003D3B57">
        <w:rPr>
          <w:rFonts w:ascii="Book Antiqua" w:hAnsi="Book Antiqua"/>
        </w:rPr>
        <w:fldChar w:fldCharType="end"/>
      </w:r>
      <w:bookmarkEnd w:id="4"/>
      <w:r w:rsidRPr="003D3B57">
        <w:rPr>
          <w:rFonts w:ascii="Book Antiqua" w:hAnsi="Book Antiqua"/>
        </w:rPr>
        <w:t xml:space="preserve"> </w:t>
      </w:r>
      <w:proofErr w:type="spellStart"/>
      <w:r w:rsidRPr="003D3B57">
        <w:rPr>
          <w:rFonts w:ascii="Book Antiqua" w:hAnsi="Book Antiqua"/>
        </w:rPr>
        <w:t>Visualisasi</w:t>
      </w:r>
      <w:proofErr w:type="spellEnd"/>
      <w:r w:rsidRPr="003D3B57">
        <w:rPr>
          <w:rFonts w:ascii="Book Antiqua" w:hAnsi="Book Antiqua"/>
        </w:rPr>
        <w:t xml:space="preserve"> </w:t>
      </w:r>
      <w:proofErr w:type="spellStart"/>
      <w:r w:rsidRPr="003D3B57">
        <w:rPr>
          <w:rFonts w:ascii="Book Antiqua" w:hAnsi="Book Antiqua"/>
        </w:rPr>
        <w:t>Spasial</w:t>
      </w:r>
      <w:proofErr w:type="spellEnd"/>
      <w:r w:rsidRPr="003D3B57">
        <w:rPr>
          <w:rFonts w:ascii="Book Antiqua" w:hAnsi="Book Antiqua"/>
        </w:rPr>
        <w:t xml:space="preserve"> </w:t>
      </w:r>
      <w:proofErr w:type="spellStart"/>
      <w:r w:rsidRPr="003D3B57">
        <w:rPr>
          <w:rFonts w:ascii="Book Antiqua" w:hAnsi="Book Antiqua"/>
        </w:rPr>
        <w:t>Disparitas</w:t>
      </w:r>
      <w:proofErr w:type="spellEnd"/>
      <w:r w:rsidRPr="003D3B57">
        <w:rPr>
          <w:rFonts w:ascii="Book Antiqua" w:hAnsi="Book Antiqua"/>
        </w:rPr>
        <w:t xml:space="preserve"> </w:t>
      </w:r>
      <w:proofErr w:type="spellStart"/>
      <w:r w:rsidRPr="003D3B57">
        <w:rPr>
          <w:rFonts w:ascii="Book Antiqua" w:hAnsi="Book Antiqua"/>
        </w:rPr>
        <w:t>Parsial</w:t>
      </w:r>
      <w:proofErr w:type="spellEnd"/>
      <w:r w:rsidRPr="003D3B57">
        <w:rPr>
          <w:rFonts w:ascii="Book Antiqua" w:hAnsi="Book Antiqua"/>
        </w:rPr>
        <w:t xml:space="preserve"> di Jawa Bagian Barat</w:t>
      </w:r>
    </w:p>
    <w:p w14:paraId="21B0D638" w14:textId="77777777" w:rsidR="003D3B57" w:rsidRPr="003D3B57" w:rsidRDefault="003D3B57" w:rsidP="003D3B57">
      <w:pPr>
        <w:spacing w:line="276" w:lineRule="auto"/>
        <w:rPr>
          <w:rFonts w:ascii="Book Antiqua" w:hAnsi="Book Antiqua"/>
        </w:rPr>
      </w:pPr>
    </w:p>
    <w:p w14:paraId="1816F465" w14:textId="77777777" w:rsidR="003D3B57" w:rsidRPr="003D3B57" w:rsidRDefault="003D3B57" w:rsidP="003D3B57">
      <w:pPr>
        <w:numPr>
          <w:ilvl w:val="1"/>
          <w:numId w:val="3"/>
        </w:numPr>
        <w:spacing w:line="276" w:lineRule="auto"/>
        <w:jc w:val="both"/>
        <w:rPr>
          <w:rFonts w:ascii="Book Antiqua" w:eastAsia="Book Antiqua" w:hAnsi="Book Antiqua" w:cs="Book Antiqua"/>
          <w:b/>
          <w:color w:val="C4BC96" w:themeColor="background2" w:themeShade="BF"/>
          <w:sz w:val="26"/>
          <w:szCs w:val="26"/>
        </w:rPr>
      </w:pPr>
      <w:proofErr w:type="spellStart"/>
      <w:r w:rsidRPr="003D3B57">
        <w:rPr>
          <w:rFonts w:ascii="Book Antiqua" w:eastAsia="Book Antiqua" w:hAnsi="Book Antiqua" w:cs="Book Antiqua"/>
          <w:b/>
          <w:color w:val="C4BC96" w:themeColor="background2" w:themeShade="BF"/>
          <w:sz w:val="26"/>
          <w:szCs w:val="26"/>
        </w:rPr>
        <w:t>Ketimpangan</w:t>
      </w:r>
      <w:proofErr w:type="spellEnd"/>
      <w:r w:rsidRPr="003D3B57">
        <w:rPr>
          <w:rFonts w:ascii="Book Antiqua" w:eastAsia="Book Antiqua" w:hAnsi="Book Antiqua" w:cs="Book Antiqua"/>
          <w:b/>
          <w:color w:val="C4BC96" w:themeColor="background2" w:themeShade="BF"/>
          <w:sz w:val="26"/>
          <w:szCs w:val="26"/>
        </w:rPr>
        <w:t xml:space="preserve"> Regional Wilayah Jawa Bagian Barat</w:t>
      </w:r>
    </w:p>
    <w:p w14:paraId="43AA7632" w14:textId="77777777" w:rsidR="003D3B57" w:rsidRPr="003D3B57" w:rsidRDefault="003D3B57" w:rsidP="003D3B57">
      <w:pPr>
        <w:pStyle w:val="Caption"/>
        <w:spacing w:line="276" w:lineRule="auto"/>
        <w:jc w:val="center"/>
        <w:rPr>
          <w:rFonts w:ascii="Book Antiqua" w:hAnsi="Book Antiqua"/>
        </w:rPr>
      </w:pPr>
      <w:bookmarkStart w:id="5" w:name="_Ref214133534"/>
      <w:r w:rsidRPr="003D3B57">
        <w:rPr>
          <w:rFonts w:ascii="Book Antiqua" w:hAnsi="Book Antiqua"/>
        </w:rPr>
        <w:t xml:space="preserve">Tabel </w:t>
      </w:r>
      <w:r w:rsidRPr="003D3B57">
        <w:rPr>
          <w:rFonts w:ascii="Book Antiqua" w:hAnsi="Book Antiqua"/>
        </w:rPr>
        <w:fldChar w:fldCharType="begin"/>
      </w:r>
      <w:r w:rsidRPr="003D3B57">
        <w:rPr>
          <w:rFonts w:ascii="Book Antiqua" w:hAnsi="Book Antiqua"/>
        </w:rPr>
        <w:instrText xml:space="preserve"> SEQ Tabel \* ARABIC </w:instrText>
      </w:r>
      <w:r w:rsidRPr="003D3B57">
        <w:rPr>
          <w:rFonts w:ascii="Book Antiqua" w:hAnsi="Book Antiqua"/>
        </w:rPr>
        <w:fldChar w:fldCharType="separate"/>
      </w:r>
      <w:r w:rsidRPr="003D3B57">
        <w:rPr>
          <w:rFonts w:ascii="Book Antiqua" w:hAnsi="Book Antiqua"/>
          <w:noProof/>
        </w:rPr>
        <w:t>4</w:t>
      </w:r>
      <w:r w:rsidRPr="003D3B57">
        <w:rPr>
          <w:rFonts w:ascii="Book Antiqua" w:hAnsi="Book Antiqua"/>
        </w:rPr>
        <w:fldChar w:fldCharType="end"/>
      </w:r>
      <w:bookmarkEnd w:id="5"/>
      <w:r w:rsidRPr="003D3B57">
        <w:rPr>
          <w:rFonts w:ascii="Book Antiqua" w:hAnsi="Book Antiqua"/>
        </w:rPr>
        <w:t xml:space="preserve"> Nilai </w:t>
      </w:r>
      <w:proofErr w:type="spellStart"/>
      <w:r w:rsidRPr="003D3B57">
        <w:rPr>
          <w:rFonts w:ascii="Book Antiqua" w:hAnsi="Book Antiqua"/>
        </w:rPr>
        <w:t>Indeks</w:t>
      </w:r>
      <w:proofErr w:type="spellEnd"/>
      <w:r w:rsidRPr="003D3B57">
        <w:rPr>
          <w:rFonts w:ascii="Book Antiqua" w:hAnsi="Book Antiqua"/>
        </w:rPr>
        <w:t xml:space="preserve"> </w:t>
      </w:r>
      <w:proofErr w:type="spellStart"/>
      <w:r w:rsidRPr="003D3B57">
        <w:rPr>
          <w:rFonts w:ascii="Book Antiqua" w:hAnsi="Book Antiqua"/>
        </w:rPr>
        <w:t>Entropi</w:t>
      </w:r>
      <w:proofErr w:type="spellEnd"/>
      <w:r w:rsidRPr="003D3B57">
        <w:rPr>
          <w:rFonts w:ascii="Book Antiqua" w:hAnsi="Book Antiqua"/>
        </w:rPr>
        <w:t xml:space="preserve"> Theil Intra dan Inter di Wilayah Jawa Bagian Barat</w:t>
      </w:r>
    </w:p>
    <w:tbl>
      <w:tblPr>
        <w:tblW w:w="5000" w:type="pct"/>
        <w:tblBorders>
          <w:top w:val="single" w:sz="4" w:space="0" w:color="auto"/>
          <w:bottom w:val="single" w:sz="4" w:space="0" w:color="auto"/>
          <w:insideH w:val="single" w:sz="4" w:space="0" w:color="auto"/>
        </w:tblBorders>
        <w:tblCellMar>
          <w:left w:w="0" w:type="dxa"/>
          <w:right w:w="0" w:type="dxa"/>
        </w:tblCellMar>
        <w:tblLook w:val="0600" w:firstRow="0" w:lastRow="0" w:firstColumn="0" w:lastColumn="0" w:noHBand="1" w:noVBand="1"/>
      </w:tblPr>
      <w:tblGrid>
        <w:gridCol w:w="2197"/>
        <w:gridCol w:w="2197"/>
        <w:gridCol w:w="2197"/>
        <w:gridCol w:w="2197"/>
      </w:tblGrid>
      <w:tr w:rsidR="003D3B57" w:rsidRPr="003D3B57" w14:paraId="2AF7A8A5" w14:textId="77777777" w:rsidTr="003D3B57">
        <w:trPr>
          <w:trHeight w:val="170"/>
        </w:trPr>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D853C25" w14:textId="77777777" w:rsidR="003D3B57" w:rsidRPr="003D3B57" w:rsidRDefault="003D3B57" w:rsidP="003D3B57">
            <w:pPr>
              <w:spacing w:line="276" w:lineRule="auto"/>
              <w:jc w:val="center"/>
              <w:rPr>
                <w:rFonts w:ascii="Book Antiqua" w:eastAsia="Book Antiqua" w:hAnsi="Book Antiqua"/>
                <w:sz w:val="20"/>
                <w:szCs w:val="20"/>
                <w:lang w:val="en-ID"/>
              </w:rPr>
            </w:pPr>
            <w:proofErr w:type="spellStart"/>
            <w:r w:rsidRPr="003D3B57">
              <w:rPr>
                <w:rFonts w:ascii="Book Antiqua" w:eastAsia="Book Antiqua" w:hAnsi="Book Antiqua"/>
                <w:b/>
                <w:bCs/>
                <w:sz w:val="20"/>
                <w:szCs w:val="20"/>
                <w:lang w:val="en-ID"/>
              </w:rPr>
              <w:lastRenderedPageBreak/>
              <w:t>Provinsi</w:t>
            </w:r>
            <w:proofErr w:type="spellEnd"/>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B614B6D" w14:textId="77777777" w:rsidR="003D3B57" w:rsidRPr="003D3B57" w:rsidRDefault="003D3B57" w:rsidP="003D3B57">
            <w:pPr>
              <w:spacing w:line="276" w:lineRule="auto"/>
              <w:jc w:val="center"/>
              <w:rPr>
                <w:rFonts w:ascii="Book Antiqua" w:eastAsia="Book Antiqua" w:hAnsi="Book Antiqua"/>
                <w:sz w:val="20"/>
                <w:szCs w:val="20"/>
                <w:lang w:val="en-ID"/>
              </w:rPr>
            </w:pPr>
            <w:proofErr w:type="spellStart"/>
            <w:r w:rsidRPr="003D3B57">
              <w:rPr>
                <w:rFonts w:ascii="Book Antiqua" w:eastAsia="Book Antiqua" w:hAnsi="Book Antiqua"/>
                <w:b/>
                <w:bCs/>
                <w:sz w:val="20"/>
                <w:szCs w:val="20"/>
                <w:lang w:val="en-ID"/>
              </w:rPr>
              <w:t>Populasi</w:t>
            </w:r>
            <w:proofErr w:type="spellEnd"/>
            <w:r w:rsidRPr="003D3B57">
              <w:rPr>
                <w:rFonts w:ascii="Book Antiqua" w:eastAsia="Book Antiqua" w:hAnsi="Book Antiqua"/>
                <w:b/>
                <w:bCs/>
                <w:sz w:val="20"/>
                <w:szCs w:val="20"/>
                <w:lang w:val="en-ID"/>
              </w:rPr>
              <w:t xml:space="preserve"> (</w:t>
            </w:r>
            <w:proofErr w:type="spellStart"/>
            <w:r w:rsidRPr="003D3B57">
              <w:rPr>
                <w:rFonts w:ascii="Book Antiqua" w:eastAsia="Book Antiqua" w:hAnsi="Book Antiqua"/>
                <w:b/>
                <w:bCs/>
                <w:sz w:val="20"/>
                <w:szCs w:val="20"/>
                <w:lang w:val="en-ID"/>
              </w:rPr>
              <w:t>ribu</w:t>
            </w:r>
            <w:proofErr w:type="spellEnd"/>
            <w:r w:rsidRPr="003D3B57">
              <w:rPr>
                <w:rFonts w:ascii="Book Antiqua" w:eastAsia="Book Antiqua" w:hAnsi="Book Antiqua"/>
                <w:b/>
                <w:bCs/>
                <w:sz w:val="20"/>
                <w:szCs w:val="20"/>
                <w:lang w:val="en-ID"/>
              </w:rPr>
              <w:t xml:space="preserve"> </w:t>
            </w:r>
            <w:proofErr w:type="spellStart"/>
            <w:r w:rsidRPr="003D3B57">
              <w:rPr>
                <w:rFonts w:ascii="Book Antiqua" w:eastAsia="Book Antiqua" w:hAnsi="Book Antiqua"/>
                <w:b/>
                <w:bCs/>
                <w:sz w:val="20"/>
                <w:szCs w:val="20"/>
                <w:lang w:val="en-ID"/>
              </w:rPr>
              <w:t>jiwa</w:t>
            </w:r>
            <w:proofErr w:type="spellEnd"/>
            <w:r w:rsidRPr="003D3B57">
              <w:rPr>
                <w:rFonts w:ascii="Book Antiqua" w:eastAsia="Book Antiqua" w:hAnsi="Book Antiqua"/>
                <w:b/>
                <w:bCs/>
                <w:sz w:val="20"/>
                <w:szCs w:val="20"/>
                <w:lang w:val="en-ID"/>
              </w:rPr>
              <w:t>)</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E979BB1"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b/>
                <w:bCs/>
                <w:sz w:val="20"/>
                <w:szCs w:val="20"/>
              </w:rPr>
              <w:t>R</w:t>
            </w:r>
            <w:proofErr w:type="spellStart"/>
            <w:r w:rsidRPr="003D3B57">
              <w:rPr>
                <w:rFonts w:ascii="Book Antiqua" w:eastAsia="Book Antiqua" w:hAnsi="Book Antiqua"/>
                <w:b/>
                <w:bCs/>
                <w:sz w:val="20"/>
                <w:szCs w:val="20"/>
                <w:lang w:val="en-ID"/>
              </w:rPr>
              <w:t>ata</w:t>
            </w:r>
            <w:proofErr w:type="spellEnd"/>
            <w:r w:rsidRPr="003D3B57">
              <w:rPr>
                <w:rFonts w:ascii="Book Antiqua" w:eastAsia="Book Antiqua" w:hAnsi="Book Antiqua"/>
                <w:b/>
                <w:bCs/>
                <w:sz w:val="20"/>
                <w:szCs w:val="20"/>
                <w:lang w:val="en-ID"/>
              </w:rPr>
              <w:t xml:space="preserve"> – Rata Total PDRB per Kapita </w:t>
            </w:r>
            <w:proofErr w:type="spellStart"/>
            <w:r w:rsidRPr="003D3B57">
              <w:rPr>
                <w:rFonts w:ascii="Book Antiqua" w:eastAsia="Book Antiqua" w:hAnsi="Book Antiqua"/>
                <w:b/>
                <w:bCs/>
                <w:sz w:val="20"/>
                <w:szCs w:val="20"/>
                <w:lang w:val="en-ID"/>
              </w:rPr>
              <w:t>Provinsi</w:t>
            </w:r>
            <w:proofErr w:type="spellEnd"/>
            <w:r w:rsidRPr="003D3B57">
              <w:rPr>
                <w:rFonts w:ascii="Book Antiqua" w:eastAsia="Book Antiqua" w:hAnsi="Book Antiqua"/>
                <w:b/>
                <w:bCs/>
                <w:sz w:val="20"/>
                <w:szCs w:val="20"/>
                <w:lang w:val="en-ID"/>
              </w:rPr>
              <w:t xml:space="preserve"> (</w:t>
            </w:r>
            <w:proofErr w:type="spellStart"/>
            <w:r w:rsidRPr="003D3B57">
              <w:rPr>
                <w:rFonts w:ascii="Book Antiqua" w:eastAsia="Book Antiqua" w:hAnsi="Book Antiqua"/>
                <w:b/>
                <w:bCs/>
                <w:sz w:val="20"/>
                <w:szCs w:val="20"/>
                <w:lang w:val="en-ID"/>
              </w:rPr>
              <w:t>ribu</w:t>
            </w:r>
            <w:proofErr w:type="spellEnd"/>
            <w:r w:rsidRPr="003D3B57">
              <w:rPr>
                <w:rFonts w:ascii="Book Antiqua" w:eastAsia="Book Antiqua" w:hAnsi="Book Antiqua"/>
                <w:b/>
                <w:bCs/>
                <w:sz w:val="20"/>
                <w:szCs w:val="20"/>
                <w:lang w:val="en-ID"/>
              </w:rPr>
              <w:t xml:space="preserve"> rupiah)</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93CC251"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b/>
                <w:bCs/>
                <w:sz w:val="20"/>
                <w:szCs w:val="20"/>
              </w:rPr>
              <w:t xml:space="preserve">Theil Intra </w:t>
            </w:r>
            <w:proofErr w:type="spellStart"/>
            <w:r w:rsidRPr="003D3B57">
              <w:rPr>
                <w:rFonts w:ascii="Book Antiqua" w:eastAsia="Book Antiqua" w:hAnsi="Book Antiqua"/>
                <w:b/>
                <w:bCs/>
                <w:sz w:val="20"/>
                <w:szCs w:val="20"/>
              </w:rPr>
              <w:t>Provinsi</w:t>
            </w:r>
            <w:proofErr w:type="spellEnd"/>
          </w:p>
        </w:tc>
      </w:tr>
      <w:tr w:rsidR="003D3B57" w:rsidRPr="003D3B57" w14:paraId="7D52ECB0" w14:textId="77777777" w:rsidTr="003D3B57">
        <w:trPr>
          <w:trHeight w:val="170"/>
        </w:trPr>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A0D884C"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Banten</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432BAF3"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12.431,50</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93AF97B"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77.724,41</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bottom"/>
            <w:hideMark/>
          </w:tcPr>
          <w:p w14:paraId="4681D19A"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hAnsi="Book Antiqua" w:cs="Calibri"/>
                <w:color w:val="000000"/>
                <w:sz w:val="20"/>
                <w:szCs w:val="20"/>
              </w:rPr>
              <w:t>0,17</w:t>
            </w:r>
          </w:p>
        </w:tc>
      </w:tr>
      <w:tr w:rsidR="003D3B57" w:rsidRPr="003D3B57" w14:paraId="02654DD3" w14:textId="77777777" w:rsidTr="003D3B57">
        <w:trPr>
          <w:trHeight w:val="170"/>
        </w:trPr>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14F23C8"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DKI Jakarta</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41C95A3"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10.685,00</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7A549EE"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202.335,44</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bottom"/>
            <w:hideMark/>
          </w:tcPr>
          <w:p w14:paraId="7B1226BE"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hAnsi="Book Antiqua" w:cs="Calibri"/>
                <w:color w:val="000000"/>
                <w:sz w:val="20"/>
                <w:szCs w:val="20"/>
              </w:rPr>
              <w:t>1,63</w:t>
            </w:r>
          </w:p>
        </w:tc>
      </w:tr>
      <w:tr w:rsidR="003D3B57" w:rsidRPr="003D3B57" w14:paraId="3349E00E" w14:textId="77777777" w:rsidTr="003D3B57">
        <w:trPr>
          <w:trHeight w:val="170"/>
        </w:trPr>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3674271"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Jawa Barat</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2B6C91AA"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50.345,20</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F1D0275"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sz w:val="20"/>
                <w:szCs w:val="20"/>
                <w:lang w:val="en-ID"/>
              </w:rPr>
              <w:t>35.284,77</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bottom"/>
            <w:hideMark/>
          </w:tcPr>
          <w:p w14:paraId="16F4400D"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hAnsi="Book Antiqua" w:cs="Calibri"/>
                <w:color w:val="000000"/>
                <w:sz w:val="20"/>
                <w:szCs w:val="20"/>
              </w:rPr>
              <w:t>2,93</w:t>
            </w:r>
          </w:p>
        </w:tc>
      </w:tr>
      <w:tr w:rsidR="003D3B57" w:rsidRPr="003D3B57" w14:paraId="240DE1F9" w14:textId="77777777" w:rsidTr="003D3B57">
        <w:trPr>
          <w:trHeight w:val="170"/>
        </w:trPr>
        <w:tc>
          <w:tcPr>
            <w:tcW w:w="3750" w:type="pct"/>
            <w:gridSpan w:val="3"/>
            <w:tcBorders>
              <w:top w:val="single" w:sz="4" w:space="0" w:color="auto"/>
              <w:left w:val="nil"/>
              <w:bottom w:val="single" w:sz="4" w:space="0" w:color="auto"/>
              <w:right w:val="nil"/>
            </w:tcBorders>
            <w:tcMar>
              <w:top w:w="15" w:type="dxa"/>
              <w:left w:w="15" w:type="dxa"/>
              <w:bottom w:w="0" w:type="dxa"/>
              <w:right w:w="15" w:type="dxa"/>
            </w:tcMar>
            <w:vAlign w:val="center"/>
            <w:hideMark/>
          </w:tcPr>
          <w:p w14:paraId="34254ECE" w14:textId="77777777" w:rsidR="003D3B57" w:rsidRPr="003D3B57" w:rsidRDefault="003D3B57" w:rsidP="003D3B57">
            <w:pPr>
              <w:spacing w:line="276" w:lineRule="auto"/>
              <w:jc w:val="center"/>
              <w:rPr>
                <w:rFonts w:ascii="Book Antiqua" w:eastAsia="Book Antiqua" w:hAnsi="Book Antiqua"/>
                <w:b/>
                <w:bCs/>
                <w:sz w:val="20"/>
                <w:szCs w:val="20"/>
                <w:lang w:val="en-ID"/>
              </w:rPr>
            </w:pPr>
            <w:r w:rsidRPr="003D3B57">
              <w:rPr>
                <w:rFonts w:ascii="Book Antiqua" w:eastAsia="Book Antiqua" w:hAnsi="Book Antiqua"/>
                <w:b/>
                <w:bCs/>
                <w:sz w:val="20"/>
                <w:szCs w:val="20"/>
                <w:lang w:val="en-ID"/>
              </w:rPr>
              <w:t>Total Theil Intra</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164D06E3"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b/>
                <w:bCs/>
                <w:sz w:val="20"/>
                <w:szCs w:val="20"/>
                <w:lang w:val="en-ID"/>
              </w:rPr>
              <w:t>4,73</w:t>
            </w:r>
          </w:p>
        </w:tc>
      </w:tr>
      <w:tr w:rsidR="003D3B57" w:rsidRPr="003D3B57" w14:paraId="08ED6690" w14:textId="77777777" w:rsidTr="003D3B57">
        <w:trPr>
          <w:trHeight w:val="170"/>
        </w:trPr>
        <w:tc>
          <w:tcPr>
            <w:tcW w:w="3750" w:type="pct"/>
            <w:gridSpan w:val="3"/>
            <w:tcBorders>
              <w:top w:val="single" w:sz="4" w:space="0" w:color="auto"/>
              <w:left w:val="nil"/>
              <w:bottom w:val="single" w:sz="4" w:space="0" w:color="auto"/>
              <w:right w:val="nil"/>
            </w:tcBorders>
            <w:tcMar>
              <w:top w:w="15" w:type="dxa"/>
              <w:left w:w="15" w:type="dxa"/>
              <w:bottom w:w="0" w:type="dxa"/>
              <w:right w:w="15" w:type="dxa"/>
            </w:tcMar>
            <w:vAlign w:val="center"/>
            <w:hideMark/>
          </w:tcPr>
          <w:p w14:paraId="43A2C714" w14:textId="77777777" w:rsidR="003D3B57" w:rsidRPr="003D3B57" w:rsidRDefault="003D3B57" w:rsidP="003D3B57">
            <w:pPr>
              <w:spacing w:line="276" w:lineRule="auto"/>
              <w:jc w:val="center"/>
              <w:rPr>
                <w:rFonts w:ascii="Book Antiqua" w:eastAsia="Book Antiqua" w:hAnsi="Book Antiqua"/>
                <w:b/>
                <w:bCs/>
                <w:sz w:val="20"/>
                <w:szCs w:val="20"/>
                <w:lang w:val="en-ID"/>
              </w:rPr>
            </w:pPr>
            <w:r w:rsidRPr="003D3B57">
              <w:rPr>
                <w:rFonts w:ascii="Book Antiqua" w:eastAsia="Book Antiqua" w:hAnsi="Book Antiqua"/>
                <w:b/>
                <w:bCs/>
                <w:sz w:val="20"/>
                <w:szCs w:val="20"/>
                <w:lang w:val="en-ID"/>
              </w:rPr>
              <w:t>Theil Inter</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6BC17E4" w14:textId="77777777" w:rsidR="003D3B57" w:rsidRPr="003D3B57" w:rsidRDefault="003D3B57" w:rsidP="003D3B57">
            <w:pPr>
              <w:spacing w:line="276" w:lineRule="auto"/>
              <w:jc w:val="center"/>
              <w:rPr>
                <w:rFonts w:ascii="Book Antiqua" w:eastAsia="Book Antiqua" w:hAnsi="Book Antiqua"/>
                <w:sz w:val="20"/>
                <w:szCs w:val="20"/>
                <w:lang w:val="en-ID"/>
              </w:rPr>
            </w:pPr>
            <w:r w:rsidRPr="003D3B57">
              <w:rPr>
                <w:rFonts w:ascii="Book Antiqua" w:eastAsia="Book Antiqua" w:hAnsi="Book Antiqua"/>
                <w:b/>
                <w:bCs/>
                <w:sz w:val="20"/>
                <w:szCs w:val="20"/>
                <w:lang w:val="en-ID"/>
              </w:rPr>
              <w:t>0,29</w:t>
            </w:r>
          </w:p>
        </w:tc>
      </w:tr>
      <w:tr w:rsidR="003D3B57" w:rsidRPr="003D3B57" w14:paraId="02EB8499" w14:textId="77777777" w:rsidTr="003D3B57">
        <w:trPr>
          <w:trHeight w:val="170"/>
        </w:trPr>
        <w:tc>
          <w:tcPr>
            <w:tcW w:w="3750" w:type="pct"/>
            <w:gridSpan w:val="3"/>
            <w:tcBorders>
              <w:top w:val="single" w:sz="4" w:space="0" w:color="auto"/>
              <w:left w:val="nil"/>
              <w:bottom w:val="single" w:sz="4" w:space="0" w:color="auto"/>
              <w:right w:val="nil"/>
            </w:tcBorders>
            <w:tcMar>
              <w:top w:w="15" w:type="dxa"/>
              <w:left w:w="15" w:type="dxa"/>
              <w:bottom w:w="0" w:type="dxa"/>
              <w:right w:w="15" w:type="dxa"/>
            </w:tcMar>
            <w:vAlign w:val="center"/>
            <w:hideMark/>
          </w:tcPr>
          <w:p w14:paraId="168468E6" w14:textId="77777777" w:rsidR="003D3B57" w:rsidRPr="003D3B57" w:rsidRDefault="003D3B57" w:rsidP="003D3B57">
            <w:pPr>
              <w:spacing w:line="276" w:lineRule="auto"/>
              <w:jc w:val="center"/>
              <w:rPr>
                <w:rFonts w:ascii="Book Antiqua" w:eastAsia="Book Antiqua" w:hAnsi="Book Antiqua"/>
                <w:b/>
                <w:bCs/>
                <w:sz w:val="20"/>
                <w:szCs w:val="20"/>
                <w:lang w:val="en-ID"/>
              </w:rPr>
            </w:pPr>
            <w:r w:rsidRPr="003D3B57">
              <w:rPr>
                <w:rFonts w:ascii="Book Antiqua" w:eastAsia="Book Antiqua" w:hAnsi="Book Antiqua"/>
                <w:b/>
                <w:bCs/>
                <w:sz w:val="20"/>
                <w:szCs w:val="20"/>
                <w:lang w:val="en-ID"/>
              </w:rPr>
              <w:t xml:space="preserve">Theil Total = Theil Inter + </w:t>
            </w:r>
            <w:r w:rsidRPr="003D3B57">
              <w:rPr>
                <w:rFonts w:ascii="Book Antiqua" w:eastAsia="Book Antiqua" w:hAnsi="Book Antiqua"/>
                <w:b/>
                <w:bCs/>
                <w:sz w:val="20"/>
                <w:szCs w:val="20"/>
                <w:lang w:val="el-GR"/>
              </w:rPr>
              <w:t>Σ</w:t>
            </w:r>
            <w:r w:rsidRPr="003D3B57">
              <w:rPr>
                <w:rFonts w:ascii="Book Antiqua" w:eastAsia="Book Antiqua" w:hAnsi="Book Antiqua"/>
                <w:b/>
                <w:bCs/>
                <w:sz w:val="20"/>
                <w:szCs w:val="20"/>
              </w:rPr>
              <w:t xml:space="preserve"> Theil Intra</w:t>
            </w:r>
          </w:p>
        </w:tc>
        <w:tc>
          <w:tcPr>
            <w:tcW w:w="12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0B8F713" w14:textId="77777777" w:rsidR="003D3B57" w:rsidRPr="003D3B57" w:rsidRDefault="003D3B57" w:rsidP="003D3B57">
            <w:pPr>
              <w:spacing w:line="276" w:lineRule="auto"/>
              <w:jc w:val="center"/>
              <w:rPr>
                <w:rFonts w:ascii="Book Antiqua" w:eastAsia="Book Antiqua" w:hAnsi="Book Antiqua"/>
                <w:b/>
                <w:bCs/>
                <w:sz w:val="20"/>
                <w:szCs w:val="20"/>
                <w:lang w:val="en-ID"/>
              </w:rPr>
            </w:pPr>
            <w:r w:rsidRPr="003D3B57">
              <w:rPr>
                <w:rFonts w:ascii="Book Antiqua" w:eastAsia="Book Antiqua" w:hAnsi="Book Antiqua"/>
                <w:b/>
                <w:bCs/>
                <w:sz w:val="20"/>
                <w:szCs w:val="20"/>
                <w:lang w:val="en-ID"/>
              </w:rPr>
              <w:t>5,02</w:t>
            </w:r>
          </w:p>
        </w:tc>
      </w:tr>
    </w:tbl>
    <w:p w14:paraId="204A9C41" w14:textId="77777777" w:rsidR="003D3B57" w:rsidRPr="003D3B57" w:rsidRDefault="003D3B57" w:rsidP="003D3B57">
      <w:pPr>
        <w:spacing w:line="276" w:lineRule="auto"/>
        <w:rPr>
          <w:rFonts w:ascii="Book Antiqua" w:eastAsia="Book Antiqua" w:hAnsi="Book Antiqua"/>
          <w:i/>
          <w:iCs/>
          <w:sz w:val="20"/>
          <w:szCs w:val="20"/>
        </w:rPr>
      </w:pPr>
      <w:proofErr w:type="spellStart"/>
      <w:r w:rsidRPr="003D3B57">
        <w:rPr>
          <w:rFonts w:ascii="Book Antiqua" w:eastAsia="Book Antiqua" w:hAnsi="Book Antiqua"/>
          <w:i/>
          <w:iCs/>
          <w:sz w:val="20"/>
          <w:szCs w:val="20"/>
        </w:rPr>
        <w:t>Sumber</w:t>
      </w:r>
      <w:proofErr w:type="spellEnd"/>
      <w:r w:rsidRPr="003D3B57">
        <w:rPr>
          <w:rFonts w:ascii="Book Antiqua" w:eastAsia="Book Antiqua" w:hAnsi="Book Antiqua"/>
          <w:i/>
          <w:iCs/>
          <w:sz w:val="20"/>
          <w:szCs w:val="20"/>
        </w:rPr>
        <w:t xml:space="preserve">: Hasil </w:t>
      </w:r>
      <w:proofErr w:type="spellStart"/>
      <w:r w:rsidRPr="003D3B57">
        <w:rPr>
          <w:rFonts w:ascii="Book Antiqua" w:eastAsia="Book Antiqua" w:hAnsi="Book Antiqua"/>
          <w:i/>
          <w:iCs/>
          <w:sz w:val="20"/>
          <w:szCs w:val="20"/>
        </w:rPr>
        <w:t>Analisis</w:t>
      </w:r>
      <w:proofErr w:type="spellEnd"/>
      <w:r w:rsidRPr="003D3B57">
        <w:rPr>
          <w:rFonts w:ascii="Book Antiqua" w:eastAsia="Book Antiqua" w:hAnsi="Book Antiqua"/>
          <w:i/>
          <w:iCs/>
          <w:sz w:val="20"/>
          <w:szCs w:val="20"/>
        </w:rPr>
        <w:t>, 2025</w:t>
      </w:r>
    </w:p>
    <w:p w14:paraId="695925B5" w14:textId="77777777" w:rsidR="003D3B57" w:rsidRPr="003D3B57" w:rsidRDefault="003D3B57" w:rsidP="003D3B57">
      <w:pPr>
        <w:spacing w:line="276" w:lineRule="auto"/>
        <w:ind w:firstLine="709"/>
        <w:jc w:val="both"/>
        <w:rPr>
          <w:rFonts w:ascii="Book Antiqua" w:eastAsia="Book Antiqua" w:hAnsi="Book Antiqua" w:cs="Book Antiqua"/>
        </w:rPr>
      </w:pPr>
    </w:p>
    <w:p w14:paraId="1C087529" w14:textId="26DB6772" w:rsidR="003D3B57" w:rsidRPr="003D3B57" w:rsidRDefault="003D3B57" w:rsidP="003D3B57">
      <w:pPr>
        <w:spacing w:line="276" w:lineRule="auto"/>
        <w:ind w:firstLine="709"/>
        <w:jc w:val="both"/>
        <w:rPr>
          <w:rFonts w:ascii="Book Antiqua" w:eastAsia="Book Antiqua" w:hAnsi="Book Antiqua" w:cs="Book Antiqua"/>
          <w:color w:val="000000"/>
        </w:rPr>
      </w:pPr>
      <w:r w:rsidRPr="003D3B57">
        <w:rPr>
          <w:rFonts w:ascii="Book Antiqua" w:eastAsia="Book Antiqua" w:hAnsi="Book Antiqua" w:cs="Book Antiqua"/>
        </w:rPr>
        <w:fldChar w:fldCharType="begin"/>
      </w:r>
      <w:r w:rsidRPr="003D3B57">
        <w:rPr>
          <w:rFonts w:ascii="Book Antiqua" w:eastAsia="Book Antiqua" w:hAnsi="Book Antiqua" w:cs="Book Antiqua"/>
        </w:rPr>
        <w:instrText xml:space="preserve"> REF _Ref214133534 \h </w:instrText>
      </w:r>
      <w:r w:rsidRPr="003D3B57">
        <w:rPr>
          <w:rFonts w:ascii="Book Antiqua" w:eastAsia="Book Antiqua" w:hAnsi="Book Antiqua" w:cs="Book Antiqua"/>
        </w:rPr>
      </w:r>
      <w:r w:rsidRPr="003D3B57">
        <w:rPr>
          <w:rFonts w:ascii="Book Antiqua" w:eastAsia="Book Antiqua" w:hAnsi="Book Antiqua" w:cs="Book Antiqua"/>
        </w:rPr>
        <w:instrText xml:space="preserve"> \* MERGEFORMAT </w:instrText>
      </w:r>
      <w:r w:rsidRPr="003D3B57">
        <w:rPr>
          <w:rFonts w:ascii="Book Antiqua" w:eastAsia="Book Antiqua" w:hAnsi="Book Antiqua" w:cs="Book Antiqua"/>
        </w:rPr>
        <w:fldChar w:fldCharType="separate"/>
      </w:r>
      <w:r w:rsidRPr="003D3B57">
        <w:rPr>
          <w:rFonts w:ascii="Book Antiqua" w:hAnsi="Book Antiqua"/>
        </w:rPr>
        <w:t xml:space="preserve">Tabel </w:t>
      </w:r>
      <w:r w:rsidRPr="003D3B57">
        <w:rPr>
          <w:rFonts w:ascii="Book Antiqua" w:hAnsi="Book Antiqua"/>
          <w:noProof/>
        </w:rPr>
        <w:t>4</w:t>
      </w:r>
      <w:r w:rsidRPr="003D3B57">
        <w:rPr>
          <w:rFonts w:ascii="Book Antiqua" w:eastAsia="Book Antiqua" w:hAnsi="Book Antiqua" w:cs="Book Antiqua"/>
        </w:rPr>
        <w:fldChar w:fldCharType="end"/>
      </w:r>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menjelaskan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bahwa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w:t>
      </w:r>
      <w:proofErr w:type="spellStart"/>
      <w:r w:rsidRPr="003D3B57">
        <w:rPr>
          <w:rFonts w:ascii="Book Antiqua" w:eastAsia="Book Antiqua" w:hAnsi="Book Antiqua" w:cs="Book Antiqua"/>
        </w:rPr>
        <w:t>memiliki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w:t>
      </w:r>
      <w:r w:rsidRPr="003D3B57">
        <w:rPr>
          <w:rFonts w:ascii="Book Antiqua" w:eastAsia="Book Antiqua" w:hAnsi="Book Antiqua" w:cs="Book Antiqua"/>
          <w:vertAlign w:val="subscript"/>
        </w:rPr>
        <w:t>intra</w:t>
      </w:r>
      <w:proofErr w:type="spellEnd"/>
      <w:r w:rsidRPr="003D3B57">
        <w:rPr>
          <w:rFonts w:ascii="Book Antiqua" w:eastAsia="Book Antiqua" w:hAnsi="Book Antiqua" w:cs="Book Antiqua"/>
        </w:rPr>
        <w:t xml:space="preserve"> 0,17 yang mana </w:t>
      </w:r>
      <w:proofErr w:type="spellStart"/>
      <w:r w:rsidRPr="003D3B57">
        <w:rPr>
          <w:rFonts w:ascii="Book Antiqua" w:eastAsia="Book Antiqua" w:hAnsi="Book Antiqua" w:cs="Book Antiqua"/>
        </w:rPr>
        <w:t>termasuk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rendah</w:t>
      </w:r>
      <w:proofErr w:type="spellEnd"/>
      <w:r w:rsidRPr="003D3B57">
        <w:rPr>
          <w:rFonts w:ascii="Book Antiqua" w:eastAsia="Book Antiqua" w:hAnsi="Book Antiqua" w:cs="Book Antiqua"/>
        </w:rPr>
        <w:t xml:space="preserve">. Hal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disebabkan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disparitas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parsial</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w:t>
      </w:r>
      <w:proofErr w:type="spellStart"/>
      <w:r w:rsidRPr="003D3B57">
        <w:rPr>
          <w:rFonts w:ascii="Book Antiqua" w:eastAsia="Book Antiqua" w:hAnsi="Book Antiqua" w:cs="Book Antiqua"/>
        </w:rPr>
        <w:t>umumnya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tanda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negatif</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artinya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hanya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ada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sebagian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kecil</w:t>
      </w:r>
      <w:proofErr w:type="spellEnd"/>
      <w:r w:rsidRPr="003D3B57">
        <w:rPr>
          <w:rFonts w:ascii="Book Antiqua" w:eastAsia="Book Antiqua" w:hAnsi="Book Antiqua" w:cs="Book Antiqua"/>
        </w:rPr>
        <w:t xml:space="preserve"> wilayah </w:t>
      </w:r>
      <w:proofErr w:type="spellStart"/>
      <w:r w:rsidRPr="003D3B57">
        <w:rPr>
          <w:rFonts w:ascii="Book Antiqua" w:eastAsia="Book Antiqua" w:hAnsi="Book Antiqua" w:cs="Book Antiqua"/>
        </w:rPr>
        <w:t>saja</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berkontribusi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terhadap</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hal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kontras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kondisi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perekonomian</w:t>
      </w:r>
      <w:proofErr w:type="spellEnd"/>
      <w:r w:rsidRPr="003D3B57">
        <w:rPr>
          <w:rFonts w:ascii="Book Antiqua" w:eastAsia="Book Antiqua" w:hAnsi="Book Antiqua" w:cs="Book Antiqua"/>
        </w:rPr>
        <w:t xml:space="preserve"> yang mana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beberapa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bukti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empiris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antara</w:t>
      </w:r>
      <w:proofErr w:type="spellEnd"/>
      <w:r w:rsidRPr="003D3B57">
        <w:rPr>
          <w:rFonts w:ascii="Book Antiqua" w:eastAsia="Book Antiqua" w:hAnsi="Book Antiqua" w:cs="Book Antiqua"/>
        </w:rPr>
        <w:t xml:space="preserve"> Banten Utara dan Banten Selatan </w:t>
      </w:r>
      <w:sdt>
        <w:sdtPr>
          <w:rPr>
            <w:rFonts w:ascii="Book Antiqua" w:eastAsia="Book Antiqua" w:hAnsi="Book Antiqua" w:cs="Book Antiqua"/>
            <w:color w:val="000000"/>
          </w:rPr>
          <w:tag w:val="MENDELEY_CITATION_v3_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"/>
          <w:id w:val="918057541"/>
          <w:placeholder>
            <w:docPart w:val="39241F53DC9742D48561C8EA99B9A4DC"/>
          </w:placeholder>
        </w:sdtPr>
        <w:sdtContent>
          <w:r w:rsidRPr="003D3B57">
            <w:rPr>
              <w:rFonts w:ascii="Book Antiqua" w:eastAsia="Book Antiqua" w:hAnsi="Book Antiqua" w:cs="Book Antiqua"/>
              <w:color w:val="000000"/>
            </w:rPr>
            <w:t>(</w:t>
          </w:r>
          <w:proofErr w:type="spellStart"/>
          <w:r w:rsidRPr="003D3B57">
            <w:rPr>
              <w:rFonts w:ascii="Book Antiqua" w:eastAsia="Book Antiqua" w:hAnsi="Book Antiqua" w:cs="Book Antiqua"/>
              <w:color w:val="000000"/>
            </w:rPr>
            <w:t>Syaifudin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dkk</w:t>
          </w:r>
          <w:proofErr w:type="spellEnd"/>
          <w:r w:rsidRPr="003D3B57">
            <w:rPr>
              <w:rFonts w:ascii="Book Antiqua" w:eastAsia="Book Antiqua" w:hAnsi="Book Antiqua" w:cs="Book Antiqua"/>
              <w:color w:val="000000"/>
            </w:rPr>
            <w:t>., 2025)</w:t>
          </w:r>
        </w:sdtContent>
      </w:sdt>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terbesar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berada</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Jawa Barat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nilai</w:t>
      </w:r>
      <w:proofErr w:type="spellEnd"/>
      <w:r w:rsidRPr="003D3B57">
        <w:rPr>
          <w:rFonts w:ascii="Book Antiqua" w:eastAsia="Book Antiqua" w:hAnsi="Book Antiqua" w:cs="Book Antiqua"/>
          <w:color w:val="000000"/>
        </w:rPr>
        <w:t xml:space="preserve"> 2,93. </w:t>
      </w:r>
      <w:proofErr w:type="spellStart"/>
      <w:r w:rsidRPr="003D3B57">
        <w:rPr>
          <w:rFonts w:ascii="Book Antiqua" w:eastAsia="Book Antiqua" w:hAnsi="Book Antiqua" w:cs="Book Antiqua"/>
          <w:color w:val="000000"/>
        </w:rPr>
        <w:t>Berdasarkan</w:t>
      </w:r>
      <w:proofErr w:type="spellEnd"/>
      <w:r w:rsidRPr="003D3B57">
        <w:rPr>
          <w:rFonts w:ascii="Book Antiqua" w:eastAsia="Book Antiqua" w:hAnsi="Book Antiqua" w:cs="Book Antiqua"/>
          <w:color w:val="000000"/>
        </w:rPr>
        <w:t xml:space="preserve"> data yang </w:t>
      </w:r>
      <w:proofErr w:type="spellStart"/>
      <w:r w:rsidRPr="003D3B57">
        <w:rPr>
          <w:rFonts w:ascii="Book Antiqua" w:eastAsia="Book Antiqua" w:hAnsi="Book Antiqua" w:cs="Book Antiqua"/>
          <w:color w:val="000000"/>
        </w:rPr>
        <w:t>dianalisis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beberapa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kota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besar</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Jawa Barat </w:t>
      </w:r>
      <w:proofErr w:type="spellStart"/>
      <w:r w:rsidRPr="003D3B57">
        <w:rPr>
          <w:rFonts w:ascii="Book Antiqua" w:eastAsia="Book Antiqua" w:hAnsi="Book Antiqua" w:cs="Book Antiqua"/>
          <w:color w:val="000000"/>
        </w:rPr>
        <w:t>seperti</w:t>
      </w:r>
      <w:proofErr w:type="spellEnd"/>
      <w:r w:rsidRPr="003D3B57">
        <w:rPr>
          <w:rFonts w:ascii="Book Antiqua" w:eastAsia="Book Antiqua" w:hAnsi="Book Antiqua" w:cs="Book Antiqua"/>
          <w:color w:val="000000"/>
        </w:rPr>
        <w:t xml:space="preserve"> Kota Bandung,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Bekasi, dan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Karawang</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berkontribusi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besar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terhadap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Jawa Barat yang mana </w:t>
      </w:r>
      <w:proofErr w:type="spellStart"/>
      <w:r w:rsidRPr="003D3B57">
        <w:rPr>
          <w:rFonts w:ascii="Book Antiqua" w:eastAsia="Book Antiqua" w:hAnsi="Book Antiqua" w:cs="Book Antiqua"/>
          <w:color w:val="000000"/>
        </w:rPr>
        <w:t>secara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proporsi</w:t>
      </w:r>
      <w:proofErr w:type="spellEnd"/>
      <w:r w:rsidRPr="003D3B57">
        <w:rPr>
          <w:rFonts w:ascii="Book Antiqua" w:eastAsia="Book Antiqua" w:hAnsi="Book Antiqua" w:cs="Book Antiqua"/>
          <w:color w:val="000000"/>
        </w:rPr>
        <w:t xml:space="preserve"> PDRB per Kapita, </w:t>
      </w:r>
      <w:proofErr w:type="spellStart"/>
      <w:r w:rsidRPr="003D3B57">
        <w:rPr>
          <w:rFonts w:ascii="Book Antiqua" w:eastAsia="Book Antiqua" w:hAnsi="Book Antiqua" w:cs="Book Antiqua"/>
          <w:color w:val="000000"/>
        </w:rPr>
        <w:t>ketiga</w:t>
      </w:r>
      <w:proofErr w:type="spellEnd"/>
      <w:r w:rsidRPr="003D3B57">
        <w:rPr>
          <w:rFonts w:ascii="Book Antiqua" w:eastAsia="Book Antiqua" w:hAnsi="Book Antiqua" w:cs="Book Antiqua"/>
          <w:color w:val="000000"/>
        </w:rPr>
        <w:t xml:space="preserve"> wilayah </w:t>
      </w:r>
      <w:proofErr w:type="spellStart"/>
      <w:r w:rsidRPr="003D3B57">
        <w:rPr>
          <w:rFonts w:ascii="Book Antiqua" w:eastAsia="Book Antiqua" w:hAnsi="Book Antiqua" w:cs="Book Antiqua"/>
          <w:color w:val="000000"/>
        </w:rPr>
        <w:t>tersebut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memang</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jauh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melebihi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rata – rata PDRB per Kapita di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Jawa Barat. </w:t>
      </w:r>
      <w:proofErr w:type="spellStart"/>
      <w:r w:rsidRPr="003D3B57">
        <w:rPr>
          <w:rFonts w:ascii="Book Antiqua" w:eastAsia="Book Antiqua" w:hAnsi="Book Antiqua" w:cs="Book Antiqua"/>
          <w:color w:val="000000"/>
        </w:rPr>
        <w:t>Kondisi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terbalik</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Banten yang mana </w:t>
      </w:r>
      <w:proofErr w:type="spellStart"/>
      <w:r w:rsidRPr="003D3B57">
        <w:rPr>
          <w:rFonts w:ascii="Book Antiqua" w:eastAsia="Book Antiqua" w:hAnsi="Book Antiqua" w:cs="Book Antiqua"/>
          <w:color w:val="000000"/>
        </w:rPr>
        <w:t>walaupun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konsentrasi</w:t>
      </w:r>
      <w:proofErr w:type="spellEnd"/>
      <w:r w:rsidRPr="003D3B57">
        <w:rPr>
          <w:rFonts w:ascii="Book Antiqua" w:eastAsia="Book Antiqua" w:hAnsi="Book Antiqua" w:cs="Book Antiqua"/>
          <w:color w:val="000000"/>
        </w:rPr>
        <w:t xml:space="preserve"> PDRB per Kapita yang </w:t>
      </w:r>
      <w:proofErr w:type="spellStart"/>
      <w:r w:rsidRPr="003D3B57">
        <w:rPr>
          <w:rFonts w:ascii="Book Antiqua" w:eastAsia="Book Antiqua" w:hAnsi="Book Antiqua" w:cs="Book Antiqua"/>
          <w:color w:val="000000"/>
        </w:rPr>
        <w:t>besar</w:t>
      </w:r>
      <w:proofErr w:type="spellEnd"/>
      <w:r w:rsidRPr="003D3B57">
        <w:rPr>
          <w:rFonts w:ascii="Book Antiqua" w:eastAsia="Book Antiqua" w:hAnsi="Book Antiqua" w:cs="Book Antiqua"/>
          <w:color w:val="000000"/>
        </w:rPr>
        <w:t xml:space="preserve"> di Kota Tangerang,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Tangerang, dan Kota Cilegon, </w:t>
      </w:r>
      <w:proofErr w:type="spellStart"/>
      <w:r w:rsidRPr="003D3B57">
        <w:rPr>
          <w:rFonts w:ascii="Book Antiqua" w:eastAsia="Book Antiqua" w:hAnsi="Book Antiqua" w:cs="Book Antiqua"/>
          <w:color w:val="000000"/>
        </w:rPr>
        <w:t>proporsinya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tidak</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terlalu</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jauh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wilayah lain di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Banten. </w:t>
      </w:r>
      <w:proofErr w:type="spellStart"/>
      <w:r w:rsidRPr="003D3B57">
        <w:rPr>
          <w:rFonts w:ascii="Book Antiqua" w:eastAsia="Book Antiqua" w:hAnsi="Book Antiqua" w:cs="Book Antiqua"/>
          <w:color w:val="000000"/>
        </w:rPr>
        <w:t>Sementara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itu</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DKI Jakarta </w:t>
      </w:r>
      <w:proofErr w:type="spellStart"/>
      <w:r w:rsidRPr="003D3B57">
        <w:rPr>
          <w:rFonts w:ascii="Book Antiqua" w:eastAsia="Book Antiqua" w:hAnsi="Book Antiqua" w:cs="Book Antiqua"/>
          <w:color w:val="000000"/>
        </w:rPr>
        <w:t>memiliki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nilai</w:t>
      </w:r>
      <w:proofErr w:type="spellEnd"/>
      <w:r w:rsidRPr="003D3B57">
        <w:rPr>
          <w:rFonts w:ascii="Book Antiqua" w:eastAsia="Book Antiqua" w:hAnsi="Book Antiqua" w:cs="Book Antiqua"/>
          <w:color w:val="000000"/>
        </w:rPr>
        <w:t xml:space="preserve"> 1,63 yang </w:t>
      </w:r>
      <w:proofErr w:type="spellStart"/>
      <w:r w:rsidRPr="003D3B57">
        <w:rPr>
          <w:rFonts w:ascii="Book Antiqua" w:eastAsia="Book Antiqua" w:hAnsi="Book Antiqua" w:cs="Book Antiqua"/>
          <w:color w:val="000000"/>
        </w:rPr>
        <w:t>artinya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termasuk</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sangat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tinggi</w:t>
      </w:r>
      <w:proofErr w:type="spellEnd"/>
      <w:r w:rsidRPr="003D3B57">
        <w:rPr>
          <w:rFonts w:ascii="Book Antiqua" w:eastAsia="Book Antiqua" w:hAnsi="Book Antiqua" w:cs="Book Antiqua"/>
          <w:color w:val="000000"/>
        </w:rPr>
        <w:t xml:space="preserve">. Hal </w:t>
      </w:r>
      <w:proofErr w:type="spellStart"/>
      <w:r w:rsidRPr="003D3B57">
        <w:rPr>
          <w:rFonts w:ascii="Book Antiqua" w:eastAsia="Book Antiqua" w:hAnsi="Book Antiqua" w:cs="Book Antiqua"/>
          <w:color w:val="000000"/>
        </w:rPr>
        <w:t>ini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juga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ibukota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tidak</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terlepas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Total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untuk</w:t>
      </w:r>
      <w:proofErr w:type="spellEnd"/>
      <w:r w:rsidRPr="003D3B57">
        <w:rPr>
          <w:rFonts w:ascii="Book Antiqua" w:eastAsia="Book Antiqua" w:hAnsi="Book Antiqua" w:cs="Book Antiqua"/>
          <w:color w:val="000000"/>
        </w:rPr>
        <w:t xml:space="preserve"> wilayah Jawa Bagian Barat </w:t>
      </w:r>
      <w:proofErr w:type="spellStart"/>
      <w:r w:rsidRPr="003D3B57">
        <w:rPr>
          <w:rFonts w:ascii="Book Antiqua" w:eastAsia="Book Antiqua" w:hAnsi="Book Antiqua" w:cs="Book Antiqua"/>
          <w:color w:val="000000"/>
        </w:rPr>
        <w:t>adalah</w:t>
      </w:r>
      <w:proofErr w:type="spellEnd"/>
      <w:r w:rsidRPr="003D3B57">
        <w:rPr>
          <w:rFonts w:ascii="Book Antiqua" w:eastAsia="Book Antiqua" w:hAnsi="Book Antiqua" w:cs="Book Antiqua"/>
          <w:color w:val="000000"/>
        </w:rPr>
        <w:t xml:space="preserve"> 5,02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rincian</w:t>
      </w:r>
      <w:proofErr w:type="spellEnd"/>
      <w:r w:rsidRPr="003D3B57">
        <w:rPr>
          <w:rFonts w:ascii="Book Antiqua" w:eastAsia="Book Antiqua" w:hAnsi="Book Antiqua" w:cs="Book Antiqua"/>
          <w:color w:val="000000"/>
        </w:rPr>
        <w:t xml:space="preserve"> 4,73 </w:t>
      </w:r>
      <w:proofErr w:type="spellStart"/>
      <w:r w:rsidRPr="003D3B57">
        <w:rPr>
          <w:rFonts w:ascii="Book Antiqua" w:eastAsia="Book Antiqua" w:hAnsi="Book Antiqua" w:cs="Book Antiqua"/>
          <w:color w:val="000000"/>
        </w:rPr>
        <w:t>untuk</w:t>
      </w:r>
      <w:proofErr w:type="spellEnd"/>
      <w:r w:rsidRPr="003D3B57">
        <w:rPr>
          <w:rFonts w:ascii="Book Antiqua" w:eastAsia="Book Antiqua" w:hAnsi="Book Antiqua" w:cs="Book Antiqua"/>
          <w:color w:val="000000"/>
        </w:rPr>
        <w:t xml:space="preserve"> Theil Intra dan 0,29 </w:t>
      </w:r>
      <w:proofErr w:type="spellStart"/>
      <w:r w:rsidRPr="003D3B57">
        <w:rPr>
          <w:rFonts w:ascii="Book Antiqua" w:eastAsia="Book Antiqua" w:hAnsi="Book Antiqua" w:cs="Book Antiqua"/>
          <w:color w:val="000000"/>
        </w:rPr>
        <w:t>untuk</w:t>
      </w:r>
      <w:proofErr w:type="spellEnd"/>
      <w:r w:rsidRPr="003D3B57">
        <w:rPr>
          <w:rFonts w:ascii="Book Antiqua" w:eastAsia="Book Antiqua" w:hAnsi="Book Antiqua" w:cs="Book Antiqua"/>
          <w:color w:val="000000"/>
        </w:rPr>
        <w:t xml:space="preserve"> Theil Inter. Nilai </w:t>
      </w:r>
      <w:proofErr w:type="spellStart"/>
      <w:r w:rsidRPr="003D3B57">
        <w:rPr>
          <w:rFonts w:ascii="Book Antiqua" w:eastAsia="Book Antiqua" w:hAnsi="Book Antiqua" w:cs="Book Antiqua"/>
          <w:color w:val="000000"/>
        </w:rPr>
        <w:t>tersebut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bermakna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wilayah di masing – masing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masih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jauh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lebih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dominan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dibandingkan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antar</w:t>
      </w:r>
      <w:proofErr w:type="spellEnd"/>
      <w:r w:rsidRPr="003D3B57">
        <w:rPr>
          <w:rFonts w:ascii="Book Antiqua" w:eastAsia="Book Antiqua" w:hAnsi="Book Antiqua" w:cs="Book Antiqua"/>
          <w:color w:val="000000"/>
        </w:rPr>
        <w:t xml:space="preserve"> wilayah di Jawa Bagian Barat.</w:t>
      </w:r>
    </w:p>
    <w:p w14:paraId="0B8368A9" w14:textId="77777777" w:rsidR="003D3B57" w:rsidRPr="003D3B57" w:rsidRDefault="003D3B57" w:rsidP="003D3B57">
      <w:pPr>
        <w:numPr>
          <w:ilvl w:val="1"/>
          <w:numId w:val="3"/>
        </w:numPr>
        <w:spacing w:line="276" w:lineRule="auto"/>
        <w:jc w:val="both"/>
        <w:rPr>
          <w:rFonts w:ascii="Book Antiqua" w:eastAsia="Book Antiqua" w:hAnsi="Book Antiqua" w:cs="Book Antiqua"/>
          <w:b/>
          <w:color w:val="C4BC96" w:themeColor="background2" w:themeShade="BF"/>
          <w:sz w:val="26"/>
          <w:szCs w:val="26"/>
        </w:rPr>
      </w:pPr>
      <w:proofErr w:type="spellStart"/>
      <w:r w:rsidRPr="003D3B57">
        <w:rPr>
          <w:rFonts w:ascii="Book Antiqua" w:eastAsia="Book Antiqua" w:hAnsi="Book Antiqua" w:cs="Book Antiqua"/>
          <w:b/>
          <w:color w:val="C4BC96" w:themeColor="background2" w:themeShade="BF"/>
          <w:sz w:val="26"/>
          <w:szCs w:val="26"/>
        </w:rPr>
        <w:t>Pembahasan</w:t>
      </w:r>
      <w:proofErr w:type="spellEnd"/>
    </w:p>
    <w:p w14:paraId="4B52C8CD" w14:textId="77777777" w:rsidR="003D3B57" w:rsidRPr="003D3B57" w:rsidRDefault="003D3B57" w:rsidP="003D3B57">
      <w:pPr>
        <w:spacing w:line="276" w:lineRule="auto"/>
        <w:ind w:firstLine="709"/>
        <w:jc w:val="both"/>
        <w:rPr>
          <w:rFonts w:ascii="Book Antiqua" w:eastAsia="Book Antiqua" w:hAnsi="Book Antiqua" w:cs="Book Antiqua"/>
        </w:rPr>
      </w:pPr>
      <w:r w:rsidRPr="003D3B57">
        <w:rPr>
          <w:rFonts w:ascii="Book Antiqua" w:eastAsia="Book Antiqua" w:hAnsi="Book Antiqua" w:cs="Book Antiqua"/>
        </w:rPr>
        <w:t xml:space="preserve">Hasil yang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kecilnya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terjadi</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yang mana </w:t>
      </w:r>
      <w:proofErr w:type="spellStart"/>
      <w:r w:rsidRPr="003D3B57">
        <w:rPr>
          <w:rFonts w:ascii="Book Antiqua" w:eastAsia="Book Antiqua" w:hAnsi="Book Antiqua" w:cs="Book Antiqua"/>
        </w:rPr>
        <w:t>dilihat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Theil.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berdasarkan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observasi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makroekonomi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adanya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khususnya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antara</w:t>
      </w:r>
      <w:proofErr w:type="spellEnd"/>
      <w:r w:rsidRPr="003D3B57">
        <w:rPr>
          <w:rFonts w:ascii="Book Antiqua" w:eastAsia="Book Antiqua" w:hAnsi="Book Antiqua" w:cs="Book Antiqua"/>
        </w:rPr>
        <w:t xml:space="preserve"> wilayah Tangerang Raya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Tangerang, Kota Tangerang, dan Kota Tangerang Selatan)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Banten Selatan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Lebak dan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Pandeglang</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Fenomena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memunculkan</w:t>
      </w:r>
      <w:proofErr w:type="spellEnd"/>
      <w:r w:rsidRPr="003D3B57">
        <w:rPr>
          <w:rFonts w:ascii="Book Antiqua" w:eastAsia="Book Antiqua" w:hAnsi="Book Antiqua" w:cs="Book Antiqua"/>
        </w:rPr>
        <w:t xml:space="preserve"> </w:t>
      </w:r>
      <w:r w:rsidRPr="003D3B57">
        <w:rPr>
          <w:rFonts w:ascii="Book Antiqua" w:eastAsia="Book Antiqua" w:hAnsi="Book Antiqua" w:cs="Book Antiqua"/>
          <w:i/>
          <w:iCs/>
        </w:rPr>
        <w:t xml:space="preserve">gap </w:t>
      </w:r>
      <w:proofErr w:type="spellStart"/>
      <w:r w:rsidRPr="003D3B57">
        <w:rPr>
          <w:rFonts w:ascii="Book Antiqua" w:eastAsia="Book Antiqua" w:hAnsi="Book Antiqua" w:cs="Book Antiqua"/>
        </w:rPr>
        <w:t>interpretatif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perhitungan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kondisi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sosial-ekonomi</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sebenarnya</w:t>
      </w:r>
      <w:proofErr w:type="spellEnd"/>
      <w:r w:rsidRPr="003D3B57">
        <w:rPr>
          <w:rFonts w:ascii="Book Antiqua" w:eastAsia="Book Antiqua" w:hAnsi="Book Antiqua" w:cs="Book Antiqua"/>
        </w:rPr>
        <w:t>.</w:t>
      </w:r>
    </w:p>
    <w:p w14:paraId="41EE3D29" w14:textId="77777777" w:rsidR="003D3B57" w:rsidRPr="003D3B57" w:rsidRDefault="003D3B57" w:rsidP="003D3B57">
      <w:pPr>
        <w:spacing w:line="276" w:lineRule="auto"/>
        <w:ind w:firstLine="709"/>
        <w:jc w:val="both"/>
        <w:rPr>
          <w:rFonts w:ascii="Book Antiqua" w:eastAsia="Book Antiqua" w:hAnsi="Book Antiqua" w:cs="Book Antiqua"/>
        </w:rPr>
      </w:pPr>
      <w:r w:rsidRPr="003D3B57">
        <w:rPr>
          <w:rFonts w:ascii="Book Antiqua" w:eastAsia="Book Antiqua" w:hAnsi="Book Antiqua" w:cs="Book Antiqua"/>
        </w:rPr>
        <w:lastRenderedPageBreak/>
        <w:t xml:space="preserve">Adanya </w:t>
      </w:r>
      <w:proofErr w:type="spellStart"/>
      <w:r w:rsidRPr="003D3B57">
        <w:rPr>
          <w:rFonts w:ascii="Book Antiqua" w:eastAsia="Book Antiqua" w:hAnsi="Book Antiqua" w:cs="Book Antiqua"/>
        </w:rPr>
        <w:t>perbedaan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merupakan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akibat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karakteristik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matematis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dari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Theil yang </w:t>
      </w:r>
      <w:proofErr w:type="spellStart"/>
      <w:r w:rsidRPr="003D3B57">
        <w:rPr>
          <w:rFonts w:ascii="Book Antiqua" w:eastAsia="Book Antiqua" w:hAnsi="Book Antiqua" w:cs="Book Antiqua"/>
        </w:rPr>
        <w:t>sensitif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bobot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ukuran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wilayah. Wilayah – wilayah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kontribusi</w:t>
      </w:r>
      <w:proofErr w:type="spellEnd"/>
      <w:r w:rsidRPr="003D3B57">
        <w:rPr>
          <w:rFonts w:ascii="Book Antiqua" w:eastAsia="Book Antiqua" w:hAnsi="Book Antiqua" w:cs="Book Antiqua"/>
        </w:rPr>
        <w:t xml:space="preserve"> PDRB yang </w:t>
      </w:r>
      <w:proofErr w:type="spellStart"/>
      <w:r w:rsidRPr="003D3B57">
        <w:rPr>
          <w:rFonts w:ascii="Book Antiqua" w:eastAsia="Book Antiqua" w:hAnsi="Book Antiqua" w:cs="Book Antiqua"/>
        </w:rPr>
        <w:t>besar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memberikan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pengaruh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proporsional</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lebih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tinggi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dibandingkan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wilayah yang </w:t>
      </w:r>
      <w:proofErr w:type="spellStart"/>
      <w:r w:rsidRPr="003D3B57">
        <w:rPr>
          <w:rFonts w:ascii="Book Antiqua" w:eastAsia="Book Antiqua" w:hAnsi="Book Antiqua" w:cs="Book Antiqua"/>
        </w:rPr>
        <w:t>membiliki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kontribusi</w:t>
      </w:r>
      <w:proofErr w:type="spellEnd"/>
      <w:r w:rsidRPr="003D3B57">
        <w:rPr>
          <w:rFonts w:ascii="Book Antiqua" w:eastAsia="Book Antiqua" w:hAnsi="Book Antiqua" w:cs="Book Antiqua"/>
        </w:rPr>
        <w:t xml:space="preserve"> PDRB yang </w:t>
      </w:r>
      <w:proofErr w:type="spellStart"/>
      <w:r w:rsidRPr="003D3B57">
        <w:rPr>
          <w:rFonts w:ascii="Book Antiqua" w:eastAsia="Book Antiqua" w:hAnsi="Book Antiqua" w:cs="Book Antiqua"/>
        </w:rPr>
        <w:t>lebih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kecil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Secara</w:t>
      </w:r>
      <w:proofErr w:type="spellEnd"/>
      <w:r w:rsidRPr="003D3B57">
        <w:rPr>
          <w:rFonts w:ascii="Book Antiqua" w:eastAsia="Book Antiqua" w:hAnsi="Book Antiqua" w:cs="Book Antiqua"/>
        </w:rPr>
        <w:t xml:space="preserve"> data, Tangerang Raya, </w:t>
      </w:r>
      <w:proofErr w:type="spellStart"/>
      <w:r w:rsidRPr="003D3B57">
        <w:rPr>
          <w:rFonts w:ascii="Book Antiqua" w:eastAsia="Book Antiqua" w:hAnsi="Book Antiqua" w:cs="Book Antiqua"/>
        </w:rPr>
        <w:t>khususnya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Tangerang dan Kota Tangerang Selatan </w:t>
      </w:r>
      <w:proofErr w:type="spellStart"/>
      <w:r w:rsidRPr="003D3B57">
        <w:rPr>
          <w:rFonts w:ascii="Book Antiqua" w:eastAsia="Book Antiqua" w:hAnsi="Book Antiqua" w:cs="Book Antiqua"/>
        </w:rPr>
        <w:t>memiliki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kontribusi</w:t>
      </w:r>
      <w:proofErr w:type="spellEnd"/>
      <w:r w:rsidRPr="003D3B57">
        <w:rPr>
          <w:rFonts w:ascii="Book Antiqua" w:eastAsia="Book Antiqua" w:hAnsi="Book Antiqua" w:cs="Book Antiqua"/>
        </w:rPr>
        <w:t xml:space="preserve"> PDRB yang </w:t>
      </w:r>
      <w:proofErr w:type="spellStart"/>
      <w:r w:rsidRPr="003D3B57">
        <w:rPr>
          <w:rFonts w:ascii="Book Antiqua" w:eastAsia="Book Antiqua" w:hAnsi="Book Antiqua" w:cs="Book Antiqua"/>
        </w:rPr>
        <w:t>relatif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tinggi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untuk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yang </w:t>
      </w:r>
      <w:proofErr w:type="spellStart"/>
      <w:r w:rsidRPr="003D3B57">
        <w:rPr>
          <w:rFonts w:ascii="Book Antiqua" w:eastAsia="Book Antiqua" w:hAnsi="Book Antiqua" w:cs="Book Antiqua"/>
        </w:rPr>
        <w:t>dibuktikan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hasil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perhitungan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komponen</w:t>
      </w:r>
      <w:proofErr w:type="spellEnd"/>
      <w:r w:rsidRPr="003D3B57">
        <w:rPr>
          <w:rFonts w:ascii="Book Antiqua" w:eastAsia="Book Antiqua" w:hAnsi="Book Antiqua" w:cs="Book Antiqua"/>
        </w:rPr>
        <w:t xml:space="preserve"> Theil (Td) yang </w:t>
      </w:r>
      <w:proofErr w:type="spellStart"/>
      <w:r w:rsidRPr="003D3B57">
        <w:rPr>
          <w:rFonts w:ascii="Book Antiqua" w:eastAsia="Book Antiqua" w:hAnsi="Book Antiqua" w:cs="Book Antiqua"/>
        </w:rPr>
        <w:t>bertanda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positif</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merujuk</w:t>
      </w:r>
      <w:proofErr w:type="spellEnd"/>
      <w:r w:rsidRPr="003D3B57">
        <w:rPr>
          <w:rFonts w:ascii="Book Antiqua" w:eastAsia="Book Antiqua" w:hAnsi="Book Antiqua" w:cs="Book Antiqua"/>
        </w:rPr>
        <w:t xml:space="preserve"> pada </w:t>
      </w:r>
      <w:r w:rsidRPr="003D3B57">
        <w:rPr>
          <w:rFonts w:ascii="Book Antiqua" w:eastAsia="Book Antiqua" w:hAnsi="Book Antiqua" w:cs="Book Antiqua"/>
        </w:rPr>
        <w:fldChar w:fldCharType="begin"/>
      </w:r>
      <w:r w:rsidRPr="003D3B57">
        <w:rPr>
          <w:rFonts w:ascii="Book Antiqua" w:eastAsia="Book Antiqua" w:hAnsi="Book Antiqua" w:cs="Book Antiqua"/>
        </w:rPr>
        <w:instrText xml:space="preserve"> REF _Ref214131202 \h  \* MERGEFORMAT </w:instrText>
      </w:r>
      <w:r w:rsidRPr="003D3B57">
        <w:rPr>
          <w:rFonts w:ascii="Book Antiqua" w:eastAsia="Book Antiqua" w:hAnsi="Book Antiqua" w:cs="Book Antiqua"/>
        </w:rPr>
      </w:r>
      <w:r w:rsidRPr="003D3B57">
        <w:rPr>
          <w:rFonts w:ascii="Book Antiqua" w:eastAsia="Book Antiqua" w:hAnsi="Book Antiqua" w:cs="Book Antiqua"/>
        </w:rPr>
        <w:fldChar w:fldCharType="separate"/>
      </w:r>
      <w:r w:rsidRPr="003D3B57">
        <w:rPr>
          <w:rFonts w:ascii="Book Antiqua" w:hAnsi="Book Antiqua"/>
        </w:rPr>
        <w:t xml:space="preserve">Tabel </w:t>
      </w:r>
      <w:r w:rsidRPr="003D3B57">
        <w:rPr>
          <w:rFonts w:ascii="Book Antiqua" w:hAnsi="Book Antiqua"/>
          <w:noProof/>
        </w:rPr>
        <w:t>3</w:t>
      </w:r>
      <w:r w:rsidRPr="003D3B57">
        <w:rPr>
          <w:rFonts w:ascii="Book Antiqua" w:eastAsia="Book Antiqua" w:hAnsi="Book Antiqua" w:cs="Book Antiqua"/>
        </w:rPr>
        <w:fldChar w:fldCharType="end"/>
      </w:r>
      <w:r w:rsidRPr="003D3B57">
        <w:rPr>
          <w:rFonts w:ascii="Book Antiqua" w:eastAsia="Book Antiqua" w:hAnsi="Book Antiqua" w:cs="Book Antiqua"/>
        </w:rPr>
        <w:t xml:space="preserve">. Adapun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untuk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Kabupaten</w:t>
      </w:r>
      <w:proofErr w:type="spellEnd"/>
      <w:r w:rsidRPr="003D3B57">
        <w:rPr>
          <w:rFonts w:ascii="Book Antiqua" w:eastAsia="Book Antiqua" w:hAnsi="Book Antiqua" w:cs="Book Antiqua"/>
        </w:rPr>
        <w:t xml:space="preserve"> Tangerang dan Kota Tangerang masing – masing </w:t>
      </w:r>
      <w:proofErr w:type="spellStart"/>
      <w:r w:rsidRPr="003D3B57">
        <w:rPr>
          <w:rFonts w:ascii="Book Antiqua" w:eastAsia="Book Antiqua" w:hAnsi="Book Antiqua" w:cs="Book Antiqua"/>
        </w:rPr>
        <w:t>adalah</w:t>
      </w:r>
      <w:proofErr w:type="spellEnd"/>
      <w:r w:rsidRPr="003D3B57">
        <w:rPr>
          <w:rFonts w:ascii="Book Antiqua" w:eastAsia="Book Antiqua" w:hAnsi="Book Antiqua" w:cs="Book Antiqua"/>
        </w:rPr>
        <w:t xml:space="preserve"> 0,77 dan 0,56. Nilai </w:t>
      </w:r>
      <w:proofErr w:type="spellStart"/>
      <w:r w:rsidRPr="003D3B57">
        <w:rPr>
          <w:rFonts w:ascii="Book Antiqua" w:eastAsia="Book Antiqua" w:hAnsi="Book Antiqua" w:cs="Book Antiqua"/>
        </w:rPr>
        <w:t>positif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lainnya</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ada</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w:t>
      </w:r>
      <w:proofErr w:type="spellStart"/>
      <w:r w:rsidRPr="003D3B57">
        <w:rPr>
          <w:rFonts w:ascii="Book Antiqua" w:eastAsia="Book Antiqua" w:hAnsi="Book Antiqua" w:cs="Book Antiqua"/>
        </w:rPr>
        <w:t>dimiliki</w:t>
      </w:r>
      <w:proofErr w:type="spellEnd"/>
      <w:r w:rsidRPr="003D3B57">
        <w:rPr>
          <w:rFonts w:ascii="Book Antiqua" w:eastAsia="Book Antiqua" w:hAnsi="Book Antiqua" w:cs="Book Antiqua"/>
        </w:rPr>
        <w:t xml:space="preserve"> oleh Kota Cilegon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0,15. Hal </w:t>
      </w:r>
      <w:proofErr w:type="spellStart"/>
      <w:r w:rsidRPr="003D3B57">
        <w:rPr>
          <w:rFonts w:ascii="Book Antiqua" w:eastAsia="Book Antiqua" w:hAnsi="Book Antiqua" w:cs="Book Antiqua"/>
        </w:rPr>
        <w:t>tersebut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berarti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ketiga</w:t>
      </w:r>
      <w:proofErr w:type="spellEnd"/>
      <w:r w:rsidRPr="003D3B57">
        <w:rPr>
          <w:rFonts w:ascii="Book Antiqua" w:eastAsia="Book Antiqua" w:hAnsi="Book Antiqua" w:cs="Book Antiqua"/>
        </w:rPr>
        <w:t xml:space="preserve"> wilayah </w:t>
      </w:r>
      <w:proofErr w:type="spellStart"/>
      <w:r w:rsidRPr="003D3B57">
        <w:rPr>
          <w:rFonts w:ascii="Book Antiqua" w:eastAsia="Book Antiqua" w:hAnsi="Book Antiqua" w:cs="Book Antiqua"/>
        </w:rPr>
        <w:t>tersebut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memiliki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proporsi</w:t>
      </w:r>
      <w:proofErr w:type="spellEnd"/>
      <w:r w:rsidRPr="003D3B57">
        <w:rPr>
          <w:rFonts w:ascii="Book Antiqua" w:eastAsia="Book Antiqua" w:hAnsi="Book Antiqua" w:cs="Book Antiqua"/>
        </w:rPr>
        <w:t xml:space="preserve"> PDRB </w:t>
      </w:r>
      <w:proofErr w:type="spellStart"/>
      <w:r w:rsidRPr="003D3B57">
        <w:rPr>
          <w:rFonts w:ascii="Book Antiqua" w:eastAsia="Book Antiqua" w:hAnsi="Book Antiqua" w:cs="Book Antiqua"/>
        </w:rPr>
        <w:t>melampaui</w:t>
      </w:r>
      <w:proofErr w:type="spellEnd"/>
      <w:r w:rsidRPr="003D3B57">
        <w:rPr>
          <w:rFonts w:ascii="Book Antiqua" w:eastAsia="Book Antiqua" w:hAnsi="Book Antiqua" w:cs="Book Antiqua"/>
        </w:rPr>
        <w:t xml:space="preserve"> rata – rata PRDB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w:t>
      </w:r>
    </w:p>
    <w:p w14:paraId="6BAD1BD1" w14:textId="77777777" w:rsidR="003D3B57" w:rsidRPr="003D3B57" w:rsidRDefault="003D3B57" w:rsidP="003D3B57">
      <w:pPr>
        <w:spacing w:line="276" w:lineRule="auto"/>
        <w:ind w:firstLine="709"/>
        <w:jc w:val="both"/>
        <w:rPr>
          <w:rFonts w:ascii="Book Antiqua" w:eastAsia="Book Antiqua" w:hAnsi="Book Antiqua" w:cs="Book Antiqua"/>
        </w:rPr>
      </w:pPr>
      <w:proofErr w:type="spellStart"/>
      <w:r w:rsidRPr="003D3B57">
        <w:rPr>
          <w:rFonts w:ascii="Book Antiqua" w:eastAsia="Book Antiqua" w:hAnsi="Book Antiqua" w:cs="Book Antiqua"/>
        </w:rPr>
        <w:t>Fenomena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sejalan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literatur</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menjelaskan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bahwa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Theil </w:t>
      </w:r>
      <w:proofErr w:type="spellStart"/>
      <w:r w:rsidRPr="003D3B57">
        <w:rPr>
          <w:rFonts w:ascii="Book Antiqua" w:eastAsia="Book Antiqua" w:hAnsi="Book Antiqua" w:cs="Book Antiqua"/>
        </w:rPr>
        <w:t>lebih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representatif</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tingkat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agregasi</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tinggi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ketika</w:t>
      </w:r>
      <w:proofErr w:type="spellEnd"/>
      <w:r w:rsidRPr="003D3B57">
        <w:rPr>
          <w:rFonts w:ascii="Book Antiqua" w:eastAsia="Book Antiqua" w:hAnsi="Book Antiqua" w:cs="Book Antiqua"/>
        </w:rPr>
        <w:t xml:space="preserve"> data </w:t>
      </w:r>
      <w:proofErr w:type="spellStart"/>
      <w:r w:rsidRPr="003D3B57">
        <w:rPr>
          <w:rFonts w:ascii="Book Antiqua" w:eastAsia="Book Antiqua" w:hAnsi="Book Antiqua" w:cs="Book Antiqua"/>
        </w:rPr>
        <w:t>antarwilayah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variasi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proporsional</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ekstrem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namun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menghasilkan</w:t>
      </w:r>
      <w:proofErr w:type="spellEnd"/>
      <w:r w:rsidRPr="003D3B57">
        <w:rPr>
          <w:rFonts w:ascii="Book Antiqua" w:eastAsia="Book Antiqua" w:hAnsi="Book Antiqua" w:cs="Book Antiqua"/>
        </w:rPr>
        <w:t xml:space="preserve"> bias </w:t>
      </w:r>
      <w:proofErr w:type="spellStart"/>
      <w:r w:rsidRPr="003D3B57">
        <w:rPr>
          <w:rFonts w:ascii="Book Antiqua" w:eastAsia="Book Antiqua" w:hAnsi="Book Antiqua" w:cs="Book Antiqua"/>
        </w:rPr>
        <w:t>interpretasi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ketika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terdapat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dominasi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satu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atau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beberapa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pusat</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pertumbuhan</w:t>
      </w:r>
      <w:proofErr w:type="spellEnd"/>
      <w:r w:rsidRPr="003D3B57">
        <w:rPr>
          <w:rFonts w:ascii="Book Antiqua" w:eastAsia="Book Antiqua" w:hAnsi="Book Antiqua" w:cs="Book Antiqua"/>
        </w:rPr>
        <w:t xml:space="preserve"> (</w:t>
      </w:r>
      <w:r w:rsidRPr="003D3B57">
        <w:rPr>
          <w:rFonts w:ascii="Book Antiqua" w:eastAsia="Book Antiqua" w:hAnsi="Book Antiqua" w:cs="Book Antiqua"/>
          <w:i/>
          <w:iCs/>
        </w:rPr>
        <w:t>regional economic dominance bias</w:t>
      </w:r>
      <w:r w:rsidRPr="003D3B57">
        <w:rPr>
          <w:rFonts w:ascii="Book Antiqua" w:eastAsia="Book Antiqua" w:hAnsi="Book Antiqua" w:cs="Book Antiqua"/>
        </w:rPr>
        <w:t xml:space="preserve">). Oleh </w:t>
      </w:r>
      <w:proofErr w:type="spellStart"/>
      <w:r w:rsidRPr="003D3B57">
        <w:rPr>
          <w:rFonts w:ascii="Book Antiqua" w:eastAsia="Book Antiqua" w:hAnsi="Book Antiqua" w:cs="Book Antiqua"/>
        </w:rPr>
        <w:t>karena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itu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penggunaan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Theil </w:t>
      </w:r>
      <w:proofErr w:type="spellStart"/>
      <w:r w:rsidRPr="003D3B57">
        <w:rPr>
          <w:rFonts w:ascii="Book Antiqua" w:eastAsia="Book Antiqua" w:hAnsi="Book Antiqua" w:cs="Book Antiqua"/>
        </w:rPr>
        <w:t>dalam</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kajian</w:t>
      </w:r>
      <w:proofErr w:type="spellEnd"/>
      <w:r w:rsidRPr="003D3B57">
        <w:rPr>
          <w:rFonts w:ascii="Book Antiqua" w:eastAsia="Book Antiqua" w:hAnsi="Book Antiqua" w:cs="Book Antiqua"/>
        </w:rPr>
        <w:t xml:space="preserve"> regional </w:t>
      </w:r>
      <w:proofErr w:type="spellStart"/>
      <w:r w:rsidRPr="003D3B57">
        <w:rPr>
          <w:rFonts w:ascii="Book Antiqua" w:eastAsia="Book Antiqua" w:hAnsi="Book Antiqua" w:cs="Book Antiqua"/>
        </w:rPr>
        <w:t>seperti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perlu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dilengkapi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indikator</w:t>
      </w:r>
      <w:proofErr w:type="spellEnd"/>
      <w:r w:rsidRPr="003D3B57">
        <w:rPr>
          <w:rFonts w:ascii="Book Antiqua" w:eastAsia="Book Antiqua" w:hAnsi="Book Antiqua" w:cs="Book Antiqua"/>
        </w:rPr>
        <w:t xml:space="preserve"> lain (</w:t>
      </w:r>
      <w:proofErr w:type="spellStart"/>
      <w:r w:rsidRPr="003D3B57">
        <w:rPr>
          <w:rFonts w:ascii="Book Antiqua" w:eastAsia="Book Antiqua" w:hAnsi="Book Antiqua" w:cs="Book Antiqua"/>
        </w:rPr>
        <w:t>misal</w:t>
      </w:r>
      <w:proofErr w:type="spellEnd"/>
      <w:r w:rsidRPr="003D3B57">
        <w:rPr>
          <w:rFonts w:ascii="Book Antiqua" w:eastAsia="Book Antiqua" w:hAnsi="Book Antiqua" w:cs="Book Antiqua"/>
        </w:rPr>
        <w:t xml:space="preserve"> Gini wilayah, </w:t>
      </w:r>
      <w:proofErr w:type="spellStart"/>
      <w:r w:rsidRPr="003D3B57">
        <w:rPr>
          <w:rFonts w:ascii="Book Antiqua" w:eastAsia="Book Antiqua" w:hAnsi="Book Antiqua" w:cs="Book Antiqua"/>
        </w:rPr>
        <w:t>rasio</w:t>
      </w:r>
      <w:proofErr w:type="spellEnd"/>
      <w:r w:rsidRPr="003D3B57">
        <w:rPr>
          <w:rFonts w:ascii="Book Antiqua" w:eastAsia="Book Antiqua" w:hAnsi="Book Antiqua" w:cs="Book Antiqua"/>
        </w:rPr>
        <w:t xml:space="preserve"> PDRB per </w:t>
      </w:r>
      <w:proofErr w:type="spellStart"/>
      <w:r w:rsidRPr="003D3B57">
        <w:rPr>
          <w:rFonts w:ascii="Book Antiqua" w:eastAsia="Book Antiqua" w:hAnsi="Book Antiqua" w:cs="Book Antiqua"/>
        </w:rPr>
        <w:t>kapita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Williamson, dan </w:t>
      </w:r>
      <w:proofErr w:type="spellStart"/>
      <w:r w:rsidRPr="003D3B57">
        <w:rPr>
          <w:rFonts w:ascii="Book Antiqua" w:eastAsia="Book Antiqua" w:hAnsi="Book Antiqua" w:cs="Book Antiqua"/>
        </w:rPr>
        <w:t>indikator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pembangunan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manusia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untuk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memberikan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gambaran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lebih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komprehensif</w:t>
      </w:r>
      <w:proofErr w:type="spellEnd"/>
      <w:r w:rsidRPr="003D3B57">
        <w:rPr>
          <w:rFonts w:ascii="Book Antiqua" w:eastAsia="Book Antiqua" w:hAnsi="Book Antiqua" w:cs="Book Antiqua"/>
        </w:rPr>
        <w:t>.</w:t>
      </w:r>
    </w:p>
    <w:p w14:paraId="6B111D87" w14:textId="77777777" w:rsidR="003D3B57" w:rsidRPr="003D3B57" w:rsidRDefault="003D3B57" w:rsidP="003D3B57">
      <w:pPr>
        <w:spacing w:line="276" w:lineRule="auto"/>
        <w:ind w:firstLine="709"/>
        <w:jc w:val="both"/>
        <w:rPr>
          <w:rFonts w:ascii="Book Antiqua" w:eastAsia="Book Antiqua" w:hAnsi="Book Antiqua" w:cs="Book Antiqua"/>
        </w:rPr>
      </w:pP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demikian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meskipun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nilai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Theil </w:t>
      </w:r>
      <w:proofErr w:type="spellStart"/>
      <w:r w:rsidRPr="003D3B57">
        <w:rPr>
          <w:rFonts w:ascii="Book Antiqua" w:eastAsia="Book Antiqua" w:hAnsi="Book Antiqua" w:cs="Book Antiqua"/>
        </w:rPr>
        <w:t>menunjukkan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yang </w:t>
      </w:r>
      <w:proofErr w:type="spellStart"/>
      <w:r w:rsidRPr="003D3B57">
        <w:rPr>
          <w:rFonts w:ascii="Book Antiqua" w:eastAsia="Book Antiqua" w:hAnsi="Book Antiqua" w:cs="Book Antiqua"/>
        </w:rPr>
        <w:t>rendah</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interpretasi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substantif</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tetap</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menyimpulkan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adanya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spasial</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antardaerah</w:t>
      </w:r>
      <w:proofErr w:type="spellEnd"/>
      <w:r w:rsidRPr="003D3B57">
        <w:rPr>
          <w:rFonts w:ascii="Book Antiqua" w:eastAsia="Book Antiqua" w:hAnsi="Book Antiqua" w:cs="Book Antiqua"/>
        </w:rPr>
        <w:t xml:space="preserve"> di </w:t>
      </w:r>
      <w:proofErr w:type="spellStart"/>
      <w:r w:rsidRPr="003D3B57">
        <w:rPr>
          <w:rFonts w:ascii="Book Antiqua" w:eastAsia="Book Antiqua" w:hAnsi="Book Antiqua" w:cs="Book Antiqua"/>
        </w:rPr>
        <w:t>Provinsi</w:t>
      </w:r>
      <w:proofErr w:type="spellEnd"/>
      <w:r w:rsidRPr="003D3B57">
        <w:rPr>
          <w:rFonts w:ascii="Book Antiqua" w:eastAsia="Book Antiqua" w:hAnsi="Book Antiqua" w:cs="Book Antiqua"/>
        </w:rPr>
        <w:t xml:space="preserve"> Banten. Hal </w:t>
      </w:r>
      <w:proofErr w:type="spellStart"/>
      <w:r w:rsidRPr="003D3B57">
        <w:rPr>
          <w:rFonts w:ascii="Book Antiqua" w:eastAsia="Book Antiqua" w:hAnsi="Book Antiqua" w:cs="Book Antiqua"/>
        </w:rPr>
        <w:t>ini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menegaskan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bahwa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analisis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statistik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indeks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ketimpangan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perlu</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dipahami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bersamaan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dengan</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konteks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spasio-ekonomi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struktur</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ekonomi</w:t>
      </w:r>
      <w:proofErr w:type="spellEnd"/>
      <w:r w:rsidRPr="003D3B57">
        <w:rPr>
          <w:rFonts w:ascii="Book Antiqua" w:eastAsia="Book Antiqua" w:hAnsi="Book Antiqua" w:cs="Book Antiqua"/>
        </w:rPr>
        <w:t xml:space="preserve"> regional, </w:t>
      </w:r>
      <w:proofErr w:type="spellStart"/>
      <w:r w:rsidRPr="003D3B57">
        <w:rPr>
          <w:rFonts w:ascii="Book Antiqua" w:eastAsia="Book Antiqua" w:hAnsi="Book Antiqua" w:cs="Book Antiqua"/>
        </w:rPr>
        <w:t>serta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pola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distribusi</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aktivitas</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pembangunan</w:t>
      </w:r>
      <w:proofErr w:type="spellEnd"/>
      <w:r w:rsidRPr="003D3B57">
        <w:rPr>
          <w:rFonts w:ascii="Book Antiqua" w:eastAsia="Book Antiqua" w:hAnsi="Book Antiqua" w:cs="Book Antiqua"/>
        </w:rPr>
        <w:t xml:space="preserve"> agar </w:t>
      </w:r>
      <w:proofErr w:type="spellStart"/>
      <w:r w:rsidRPr="003D3B57">
        <w:rPr>
          <w:rFonts w:ascii="Book Antiqua" w:eastAsia="Book Antiqua" w:hAnsi="Book Antiqua" w:cs="Book Antiqua"/>
        </w:rPr>
        <w:t>interpretasinya</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tidak</w:t>
      </w:r>
      <w:proofErr w:type="spellEnd"/>
      <w:r w:rsidRPr="003D3B57">
        <w:rPr>
          <w:rFonts w:ascii="Book Antiqua" w:eastAsia="Book Antiqua" w:hAnsi="Book Antiqua" w:cs="Book Antiqua"/>
        </w:rPr>
        <w:t xml:space="preserve"> </w:t>
      </w:r>
      <w:proofErr w:type="spellStart"/>
      <w:r w:rsidRPr="003D3B57">
        <w:rPr>
          <w:rFonts w:ascii="Book Antiqua" w:eastAsia="Book Antiqua" w:hAnsi="Book Antiqua" w:cs="Book Antiqua"/>
        </w:rPr>
        <w:t>parsial</w:t>
      </w:r>
      <w:proofErr w:type="spellEnd"/>
      <w:r w:rsidRPr="003D3B57">
        <w:rPr>
          <w:rFonts w:ascii="Book Antiqua" w:eastAsia="Book Antiqua" w:hAnsi="Book Antiqua" w:cs="Book Antiqua"/>
        </w:rPr>
        <w:t>.</w:t>
      </w:r>
    </w:p>
    <w:p w14:paraId="0AA6C6F2" w14:textId="77777777" w:rsidR="003D3B57" w:rsidRPr="003D3B57" w:rsidRDefault="003D3B57" w:rsidP="003D3B57">
      <w:pPr>
        <w:spacing w:line="276" w:lineRule="auto"/>
        <w:ind w:firstLine="709"/>
        <w:jc w:val="both"/>
        <w:rPr>
          <w:rFonts w:ascii="Book Antiqua" w:eastAsia="Book Antiqua" w:hAnsi="Book Antiqua" w:cs="Book Antiqua"/>
        </w:rPr>
      </w:pPr>
    </w:p>
    <w:p w14:paraId="3B2AF1FA" w14:textId="77777777" w:rsidR="003D3B57" w:rsidRPr="003D3B57" w:rsidRDefault="003D3B57" w:rsidP="003D3B57">
      <w:pPr>
        <w:spacing w:line="276" w:lineRule="auto"/>
        <w:jc w:val="both"/>
        <w:rPr>
          <w:rFonts w:ascii="Book Antiqua" w:eastAsia="Book Antiqua" w:hAnsi="Book Antiqua" w:cs="Book Antiqua"/>
          <w:b/>
          <w:color w:val="C4BC96" w:themeColor="background2" w:themeShade="BF"/>
          <w:sz w:val="26"/>
          <w:szCs w:val="26"/>
        </w:rPr>
      </w:pPr>
      <w:proofErr w:type="spellStart"/>
      <w:r w:rsidRPr="003D3B57">
        <w:rPr>
          <w:rFonts w:ascii="Book Antiqua" w:eastAsia="Book Antiqua" w:hAnsi="Book Antiqua" w:cs="Book Antiqua"/>
          <w:b/>
          <w:color w:val="C4BC96" w:themeColor="background2" w:themeShade="BF"/>
          <w:sz w:val="26"/>
          <w:szCs w:val="26"/>
        </w:rPr>
        <w:t>Penutup</w:t>
      </w:r>
      <w:proofErr w:type="spellEnd"/>
    </w:p>
    <w:p w14:paraId="7991E945" w14:textId="77777777" w:rsidR="003D3B57" w:rsidRPr="003D3B57" w:rsidRDefault="003D3B57" w:rsidP="003D3B57">
      <w:pPr>
        <w:spacing w:line="276" w:lineRule="auto"/>
        <w:ind w:firstLine="720"/>
        <w:jc w:val="both"/>
        <w:rPr>
          <w:rFonts w:ascii="Book Antiqua" w:eastAsia="Book Antiqua" w:hAnsi="Book Antiqua" w:cs="Book Antiqua"/>
          <w:color w:val="000000"/>
        </w:rPr>
      </w:pPr>
      <w:proofErr w:type="spellStart"/>
      <w:r w:rsidRPr="003D3B57">
        <w:rPr>
          <w:rFonts w:ascii="Book Antiqua" w:eastAsia="Book Antiqua" w:hAnsi="Book Antiqua" w:cs="Book Antiqua"/>
          <w:color w:val="000000"/>
        </w:rPr>
        <w:t>Penelitian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memang</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terjadi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Pulau</w:t>
      </w:r>
      <w:proofErr w:type="spellEnd"/>
      <w:r w:rsidRPr="003D3B57">
        <w:rPr>
          <w:rFonts w:ascii="Book Antiqua" w:eastAsia="Book Antiqua" w:hAnsi="Book Antiqua" w:cs="Book Antiqua"/>
          <w:color w:val="000000"/>
        </w:rPr>
        <w:t xml:space="preserve"> Jawa Bagian Barat. PDRB per Kapita </w:t>
      </w:r>
      <w:proofErr w:type="spellStart"/>
      <w:r w:rsidRPr="003D3B57">
        <w:rPr>
          <w:rFonts w:ascii="Book Antiqua" w:eastAsia="Book Antiqua" w:hAnsi="Book Antiqua" w:cs="Book Antiqua"/>
          <w:color w:val="000000"/>
        </w:rPr>
        <w:t>sebagai</w:t>
      </w:r>
      <w:proofErr w:type="spellEnd"/>
      <w:r w:rsidRPr="003D3B57">
        <w:rPr>
          <w:rFonts w:ascii="Book Antiqua" w:eastAsia="Book Antiqua" w:hAnsi="Book Antiqua" w:cs="Book Antiqua"/>
          <w:color w:val="000000"/>
        </w:rPr>
        <w:t xml:space="preserve"> salah </w:t>
      </w:r>
      <w:proofErr w:type="spellStart"/>
      <w:r w:rsidRPr="003D3B57">
        <w:rPr>
          <w:rFonts w:ascii="Book Antiqua" w:eastAsia="Book Antiqua" w:hAnsi="Book Antiqua" w:cs="Book Antiqua"/>
          <w:color w:val="000000"/>
        </w:rPr>
        <w:t>satu</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indikator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kajian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memiliki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dampak</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besar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terhadap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identifikasi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terjadi</w:t>
      </w:r>
      <w:proofErr w:type="spellEnd"/>
      <w:r w:rsidRPr="003D3B57">
        <w:rPr>
          <w:rFonts w:ascii="Book Antiqua" w:eastAsia="Book Antiqua" w:hAnsi="Book Antiqua" w:cs="Book Antiqua"/>
          <w:color w:val="000000"/>
        </w:rPr>
        <w:t xml:space="preserve">. Akan </w:t>
      </w:r>
      <w:proofErr w:type="spellStart"/>
      <w:r w:rsidRPr="003D3B57">
        <w:rPr>
          <w:rFonts w:ascii="Book Antiqua" w:eastAsia="Book Antiqua" w:hAnsi="Book Antiqua" w:cs="Book Antiqua"/>
          <w:color w:val="000000"/>
        </w:rPr>
        <w:t>tetapi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temuan</w:t>
      </w:r>
      <w:proofErr w:type="spellEnd"/>
      <w:r w:rsidRPr="003D3B57">
        <w:rPr>
          <w:rFonts w:ascii="Book Antiqua" w:eastAsia="Book Antiqua" w:hAnsi="Book Antiqua" w:cs="Book Antiqua"/>
          <w:color w:val="000000"/>
        </w:rPr>
        <w:t xml:space="preserve"> yang mana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Banten </w:t>
      </w:r>
      <w:proofErr w:type="spellStart"/>
      <w:r w:rsidRPr="003D3B57">
        <w:rPr>
          <w:rFonts w:ascii="Book Antiqua" w:eastAsia="Book Antiqua" w:hAnsi="Book Antiqua" w:cs="Book Antiqua"/>
          <w:color w:val="000000"/>
        </w:rPr>
        <w:t>ternyata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memiliki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yang paling </w:t>
      </w:r>
      <w:proofErr w:type="spellStart"/>
      <w:r w:rsidRPr="003D3B57">
        <w:rPr>
          <w:rFonts w:ascii="Book Antiqua" w:eastAsia="Book Antiqua" w:hAnsi="Book Antiqua" w:cs="Book Antiqua"/>
          <w:color w:val="000000"/>
        </w:rPr>
        <w:t>rendah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dibandingkan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dua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lainnya</w:t>
      </w:r>
      <w:proofErr w:type="spellEnd"/>
      <w:r w:rsidRPr="003D3B57">
        <w:rPr>
          <w:rFonts w:ascii="Book Antiqua" w:eastAsia="Book Antiqua" w:hAnsi="Book Antiqua" w:cs="Book Antiqua"/>
          <w:color w:val="000000"/>
        </w:rPr>
        <w:t xml:space="preserve"> dan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Jawa Barat </w:t>
      </w:r>
      <w:proofErr w:type="spellStart"/>
      <w:r w:rsidRPr="003D3B57">
        <w:rPr>
          <w:rFonts w:ascii="Book Antiqua" w:eastAsia="Book Antiqua" w:hAnsi="Book Antiqua" w:cs="Book Antiqua"/>
          <w:color w:val="000000"/>
        </w:rPr>
        <w:t>menjadi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provinsi</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memiliki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tertinggi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untuk</w:t>
      </w:r>
      <w:proofErr w:type="spellEnd"/>
      <w:r w:rsidRPr="003D3B57">
        <w:rPr>
          <w:rFonts w:ascii="Book Antiqua" w:eastAsia="Book Antiqua" w:hAnsi="Book Antiqua" w:cs="Book Antiqua"/>
          <w:color w:val="000000"/>
        </w:rPr>
        <w:t xml:space="preserve"> wilayah Jawa Bagian Barat. </w:t>
      </w:r>
      <w:proofErr w:type="spellStart"/>
      <w:r w:rsidRPr="003D3B57">
        <w:rPr>
          <w:rFonts w:ascii="Book Antiqua" w:eastAsia="Book Antiqua" w:hAnsi="Book Antiqua" w:cs="Book Antiqua"/>
          <w:color w:val="000000"/>
        </w:rPr>
        <w:t>Temuan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penelitian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ini</w:t>
      </w:r>
      <w:proofErr w:type="spellEnd"/>
      <w:r w:rsidRPr="003D3B57">
        <w:rPr>
          <w:rFonts w:ascii="Book Antiqua" w:eastAsia="Book Antiqua" w:hAnsi="Book Antiqua" w:cs="Book Antiqua"/>
          <w:color w:val="000000"/>
        </w:rPr>
        <w:t xml:space="preserve"> juga </w:t>
      </w:r>
      <w:proofErr w:type="spellStart"/>
      <w:r w:rsidRPr="003D3B57">
        <w:rPr>
          <w:rFonts w:ascii="Book Antiqua" w:eastAsia="Book Antiqua" w:hAnsi="Book Antiqua" w:cs="Book Antiqua"/>
          <w:color w:val="000000"/>
        </w:rPr>
        <w:t>menunjukkan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wilayah yang </w:t>
      </w:r>
      <w:proofErr w:type="spellStart"/>
      <w:r w:rsidRPr="003D3B57">
        <w:rPr>
          <w:rFonts w:ascii="Book Antiqua" w:eastAsia="Book Antiqua" w:hAnsi="Book Antiqua" w:cs="Book Antiqua"/>
          <w:color w:val="000000"/>
        </w:rPr>
        <w:t>memberikan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kontribusi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tertinggi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terhadap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merupakan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w:t>
      </w:r>
      <w:proofErr w:type="spellStart"/>
      <w:r w:rsidRPr="003D3B57">
        <w:rPr>
          <w:rFonts w:ascii="Book Antiqua" w:eastAsia="Book Antiqua" w:hAnsi="Book Antiqua" w:cs="Book Antiqua"/>
          <w:color w:val="000000"/>
        </w:rPr>
        <w:t>kota</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pertumbuhan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ditopang</w:t>
      </w:r>
      <w:proofErr w:type="spellEnd"/>
      <w:r w:rsidRPr="003D3B57">
        <w:rPr>
          <w:rFonts w:ascii="Book Antiqua" w:eastAsia="Book Antiqua" w:hAnsi="Book Antiqua" w:cs="Book Antiqua"/>
          <w:color w:val="000000"/>
        </w:rPr>
        <w:t xml:space="preserve"> oleh </w:t>
      </w:r>
      <w:proofErr w:type="spellStart"/>
      <w:r w:rsidRPr="003D3B57">
        <w:rPr>
          <w:rFonts w:ascii="Book Antiqua" w:eastAsia="Book Antiqua" w:hAnsi="Book Antiqua" w:cs="Book Antiqua"/>
          <w:color w:val="000000"/>
        </w:rPr>
        <w:t>aktivitas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industri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seperti</w:t>
      </w:r>
      <w:proofErr w:type="spellEnd"/>
      <w:r w:rsidRPr="003D3B57">
        <w:rPr>
          <w:rFonts w:ascii="Book Antiqua" w:eastAsia="Book Antiqua" w:hAnsi="Book Antiqua" w:cs="Book Antiqua"/>
          <w:color w:val="000000"/>
        </w:rPr>
        <w:t xml:space="preserve"> Kota Cilegon,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Tangerang,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Bekasi, dan </w:t>
      </w:r>
      <w:proofErr w:type="spellStart"/>
      <w:r w:rsidRPr="003D3B57">
        <w:rPr>
          <w:rFonts w:ascii="Book Antiqua" w:eastAsia="Book Antiqua" w:hAnsi="Book Antiqua" w:cs="Book Antiqua"/>
          <w:color w:val="000000"/>
        </w:rPr>
        <w:t>Kabupaten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Karawang</w:t>
      </w:r>
      <w:proofErr w:type="spellEnd"/>
      <w:r w:rsidRPr="003D3B57">
        <w:rPr>
          <w:rFonts w:ascii="Book Antiqua" w:eastAsia="Book Antiqua" w:hAnsi="Book Antiqua" w:cs="Book Antiqua"/>
          <w:color w:val="000000"/>
        </w:rPr>
        <w:t xml:space="preserve">. Selain </w:t>
      </w:r>
      <w:proofErr w:type="spellStart"/>
      <w:r w:rsidRPr="003D3B57">
        <w:rPr>
          <w:rFonts w:ascii="Book Antiqua" w:eastAsia="Book Antiqua" w:hAnsi="Book Antiqua" w:cs="Book Antiqua"/>
          <w:color w:val="000000"/>
        </w:rPr>
        <w:t>itu</w:t>
      </w:r>
      <w:proofErr w:type="spellEnd"/>
      <w:r w:rsidRPr="003D3B57">
        <w:rPr>
          <w:rFonts w:ascii="Book Antiqua" w:eastAsia="Book Antiqua" w:hAnsi="Book Antiqua" w:cs="Book Antiqua"/>
          <w:color w:val="000000"/>
        </w:rPr>
        <w:t xml:space="preserve">, Kota Tangerang Selatan dan juga Kota Bandung yang </w:t>
      </w:r>
      <w:proofErr w:type="spellStart"/>
      <w:r w:rsidRPr="003D3B57">
        <w:rPr>
          <w:rFonts w:ascii="Book Antiqua" w:eastAsia="Book Antiqua" w:hAnsi="Book Antiqua" w:cs="Book Antiqua"/>
          <w:color w:val="000000"/>
        </w:rPr>
        <w:t>dominasi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aktivitas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adalah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perdagangan</w:t>
      </w:r>
      <w:proofErr w:type="spellEnd"/>
      <w:r w:rsidRPr="003D3B57">
        <w:rPr>
          <w:rFonts w:ascii="Book Antiqua" w:eastAsia="Book Antiqua" w:hAnsi="Book Antiqua" w:cs="Book Antiqua"/>
          <w:color w:val="000000"/>
        </w:rPr>
        <w:t xml:space="preserve"> dan </w:t>
      </w:r>
      <w:proofErr w:type="spellStart"/>
      <w:r w:rsidRPr="003D3B57">
        <w:rPr>
          <w:rFonts w:ascii="Book Antiqua" w:eastAsia="Book Antiqua" w:hAnsi="Book Antiqua" w:cs="Book Antiqua"/>
          <w:color w:val="000000"/>
        </w:rPr>
        <w:t>jasa</w:t>
      </w:r>
      <w:proofErr w:type="spellEnd"/>
      <w:r w:rsidRPr="003D3B57">
        <w:rPr>
          <w:rFonts w:ascii="Book Antiqua" w:eastAsia="Book Antiqua" w:hAnsi="Book Antiqua" w:cs="Book Antiqua"/>
          <w:color w:val="000000"/>
        </w:rPr>
        <w:t xml:space="preserve"> juga </w:t>
      </w:r>
      <w:proofErr w:type="spellStart"/>
      <w:r w:rsidRPr="003D3B57">
        <w:rPr>
          <w:rFonts w:ascii="Book Antiqua" w:eastAsia="Book Antiqua" w:hAnsi="Book Antiqua" w:cs="Book Antiqua"/>
          <w:color w:val="000000"/>
        </w:rPr>
        <w:t>turut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dalam</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lastRenderedPageBreak/>
        <w:t>meningkatkan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Hal </w:t>
      </w:r>
      <w:proofErr w:type="spellStart"/>
      <w:r w:rsidRPr="003D3B57">
        <w:rPr>
          <w:rFonts w:ascii="Book Antiqua" w:eastAsia="Book Antiqua" w:hAnsi="Book Antiqua" w:cs="Book Antiqua"/>
          <w:color w:val="000000"/>
        </w:rPr>
        <w:t>tersebut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diasumsikan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bahwa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perputaran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berpusat</w:t>
      </w:r>
      <w:proofErr w:type="spellEnd"/>
      <w:r w:rsidRPr="003D3B57">
        <w:rPr>
          <w:rFonts w:ascii="Book Antiqua" w:eastAsia="Book Antiqua" w:hAnsi="Book Antiqua" w:cs="Book Antiqua"/>
          <w:color w:val="000000"/>
        </w:rPr>
        <w:t xml:space="preserve"> pada wilayah – wilayah yang </w:t>
      </w:r>
      <w:proofErr w:type="spellStart"/>
      <w:r w:rsidRPr="003D3B57">
        <w:rPr>
          <w:rFonts w:ascii="Book Antiqua" w:eastAsia="Book Antiqua" w:hAnsi="Book Antiqua" w:cs="Book Antiqua"/>
          <w:color w:val="000000"/>
        </w:rPr>
        <w:t>bergerak</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sektor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sekunder</w:t>
      </w:r>
      <w:proofErr w:type="spellEnd"/>
      <w:r w:rsidRPr="003D3B57">
        <w:rPr>
          <w:rFonts w:ascii="Book Antiqua" w:eastAsia="Book Antiqua" w:hAnsi="Book Antiqua" w:cs="Book Antiqua"/>
          <w:color w:val="000000"/>
        </w:rPr>
        <w:t xml:space="preserve"> dan </w:t>
      </w:r>
      <w:proofErr w:type="spellStart"/>
      <w:r w:rsidRPr="003D3B57">
        <w:rPr>
          <w:rFonts w:ascii="Book Antiqua" w:eastAsia="Book Antiqua" w:hAnsi="Book Antiqua" w:cs="Book Antiqua"/>
          <w:color w:val="000000"/>
        </w:rPr>
        <w:t>sektor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tersier</w:t>
      </w:r>
      <w:proofErr w:type="spellEnd"/>
      <w:r w:rsidRPr="003D3B57">
        <w:rPr>
          <w:rFonts w:ascii="Book Antiqua" w:eastAsia="Book Antiqua" w:hAnsi="Book Antiqua" w:cs="Book Antiqua"/>
          <w:color w:val="000000"/>
        </w:rPr>
        <w:t>.</w:t>
      </w:r>
    </w:p>
    <w:p w14:paraId="6DAEFA05" w14:textId="77777777" w:rsidR="003D3B57" w:rsidRPr="003D3B57" w:rsidRDefault="003D3B57" w:rsidP="003D3B57">
      <w:pPr>
        <w:spacing w:line="276" w:lineRule="auto"/>
        <w:ind w:firstLine="720"/>
        <w:jc w:val="both"/>
        <w:rPr>
          <w:rFonts w:ascii="Book Antiqua" w:eastAsia="Book Antiqua" w:hAnsi="Book Antiqua" w:cs="Book Antiqua"/>
          <w:color w:val="000000"/>
        </w:rPr>
      </w:pPr>
    </w:p>
    <w:p w14:paraId="6CBA78B1" w14:textId="77777777" w:rsidR="003D3B57" w:rsidRPr="003D3B57" w:rsidRDefault="003D3B57" w:rsidP="003D3B57">
      <w:pPr>
        <w:spacing w:line="276" w:lineRule="auto"/>
        <w:jc w:val="both"/>
        <w:rPr>
          <w:rFonts w:ascii="Book Antiqua" w:eastAsia="Book Antiqua" w:hAnsi="Book Antiqua" w:cs="Book Antiqua"/>
          <w:b/>
          <w:color w:val="C4BC96" w:themeColor="background2" w:themeShade="BF"/>
          <w:sz w:val="26"/>
          <w:szCs w:val="26"/>
        </w:rPr>
      </w:pPr>
      <w:r w:rsidRPr="003D3B57">
        <w:rPr>
          <w:rFonts w:ascii="Book Antiqua" w:eastAsia="Book Antiqua" w:hAnsi="Book Antiqua" w:cs="Book Antiqua"/>
          <w:b/>
          <w:color w:val="C4BC96" w:themeColor="background2" w:themeShade="BF"/>
          <w:sz w:val="26"/>
          <w:szCs w:val="26"/>
        </w:rPr>
        <w:t>Saran</w:t>
      </w:r>
    </w:p>
    <w:p w14:paraId="48B50746" w14:textId="77777777" w:rsidR="003D3B57" w:rsidRPr="003D3B57" w:rsidRDefault="003D3B57" w:rsidP="003D3B57">
      <w:pPr>
        <w:spacing w:line="276" w:lineRule="auto"/>
        <w:ind w:firstLine="720"/>
        <w:jc w:val="both"/>
        <w:rPr>
          <w:rFonts w:ascii="Book Antiqua" w:eastAsia="Book Antiqua" w:hAnsi="Book Antiqua" w:cs="Book Antiqua"/>
          <w:color w:val="000000"/>
        </w:rPr>
      </w:pPr>
      <w:r w:rsidRPr="003D3B57">
        <w:rPr>
          <w:rFonts w:ascii="Book Antiqua" w:eastAsia="Book Antiqua" w:hAnsi="Book Antiqua" w:cs="Book Antiqua"/>
          <w:color w:val="000000"/>
        </w:rPr>
        <w:t xml:space="preserve">Dari </w:t>
      </w:r>
      <w:proofErr w:type="spellStart"/>
      <w:r w:rsidRPr="003D3B57">
        <w:rPr>
          <w:rFonts w:ascii="Book Antiqua" w:eastAsia="Book Antiqua" w:hAnsi="Book Antiqua" w:cs="Book Antiqua"/>
          <w:color w:val="000000"/>
        </w:rPr>
        <w:t>hasil</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temuan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analisis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beberapa</w:t>
      </w:r>
      <w:proofErr w:type="spellEnd"/>
      <w:r w:rsidRPr="003D3B57">
        <w:rPr>
          <w:rFonts w:ascii="Book Antiqua" w:eastAsia="Book Antiqua" w:hAnsi="Book Antiqua" w:cs="Book Antiqua"/>
          <w:color w:val="000000"/>
        </w:rPr>
        <w:t xml:space="preserve"> saran dan </w:t>
      </w:r>
      <w:proofErr w:type="spellStart"/>
      <w:r w:rsidRPr="003D3B57">
        <w:rPr>
          <w:rFonts w:ascii="Book Antiqua" w:eastAsia="Book Antiqua" w:hAnsi="Book Antiqua" w:cs="Book Antiqua"/>
          <w:color w:val="000000"/>
        </w:rPr>
        <w:t>rekomendasi</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diberikan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diantaranya</w:t>
      </w:r>
      <w:proofErr w:type="spellEnd"/>
      <w:r w:rsidRPr="003D3B57">
        <w:rPr>
          <w:rFonts w:ascii="Book Antiqua" w:eastAsia="Book Antiqua" w:hAnsi="Book Antiqua" w:cs="Book Antiqua"/>
          <w:color w:val="000000"/>
        </w:rPr>
        <w:t>:</w:t>
      </w:r>
    </w:p>
    <w:p w14:paraId="63E4F4B3" w14:textId="77777777" w:rsidR="003D3B57" w:rsidRPr="003D3B57" w:rsidRDefault="003D3B57" w:rsidP="003D3B57">
      <w:pPr>
        <w:pStyle w:val="ListParagraph"/>
        <w:numPr>
          <w:ilvl w:val="0"/>
          <w:numId w:val="35"/>
        </w:numPr>
        <w:spacing w:line="276" w:lineRule="auto"/>
        <w:ind w:left="709"/>
        <w:jc w:val="both"/>
        <w:rPr>
          <w:rFonts w:ascii="Book Antiqua" w:eastAsia="Book Antiqua" w:hAnsi="Book Antiqua" w:cs="Book Antiqua"/>
          <w:color w:val="000000"/>
        </w:rPr>
      </w:pPr>
      <w:r w:rsidRPr="003D3B57">
        <w:rPr>
          <w:rFonts w:ascii="Book Antiqua" w:eastAsia="Book Antiqua" w:hAnsi="Book Antiqua" w:cs="Book Antiqua"/>
          <w:color w:val="000000"/>
        </w:rPr>
        <w:t xml:space="preserve">Dalam </w:t>
      </w:r>
      <w:proofErr w:type="spellStart"/>
      <w:r w:rsidRPr="003D3B57">
        <w:rPr>
          <w:rFonts w:ascii="Book Antiqua" w:eastAsia="Book Antiqua" w:hAnsi="Book Antiqua" w:cs="Book Antiqua"/>
          <w:color w:val="000000"/>
        </w:rPr>
        <w:t>rangka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memperkecil</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jarak</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antar</w:t>
      </w:r>
      <w:proofErr w:type="spellEnd"/>
      <w:r w:rsidRPr="003D3B57">
        <w:rPr>
          <w:rFonts w:ascii="Book Antiqua" w:eastAsia="Book Antiqua" w:hAnsi="Book Antiqua" w:cs="Book Antiqua"/>
          <w:color w:val="000000"/>
        </w:rPr>
        <w:t xml:space="preserve"> wilayah, </w:t>
      </w:r>
      <w:proofErr w:type="spellStart"/>
      <w:r w:rsidRPr="003D3B57">
        <w:rPr>
          <w:rFonts w:ascii="Book Antiqua" w:eastAsia="Book Antiqua" w:hAnsi="Book Antiqua" w:cs="Book Antiqua"/>
          <w:color w:val="000000"/>
        </w:rPr>
        <w:t>maka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Pemerintah</w:t>
      </w:r>
      <w:proofErr w:type="spellEnd"/>
      <w:r w:rsidRPr="003D3B57">
        <w:rPr>
          <w:rFonts w:ascii="Book Antiqua" w:eastAsia="Book Antiqua" w:hAnsi="Book Antiqua" w:cs="Book Antiqua"/>
          <w:color w:val="000000"/>
        </w:rPr>
        <w:t xml:space="preserve"> Daerah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mengembangkan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kembali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diversifikasi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aktivitas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w:t>
      </w:r>
      <w:proofErr w:type="spellEnd"/>
      <w:r w:rsidRPr="003D3B57">
        <w:rPr>
          <w:rFonts w:ascii="Book Antiqua" w:eastAsia="Book Antiqua" w:hAnsi="Book Antiqua" w:cs="Book Antiqua"/>
          <w:color w:val="000000"/>
        </w:rPr>
        <w:t xml:space="preserve"> di </w:t>
      </w:r>
      <w:proofErr w:type="spellStart"/>
      <w:r w:rsidRPr="003D3B57">
        <w:rPr>
          <w:rFonts w:ascii="Book Antiqua" w:eastAsia="Book Antiqua" w:hAnsi="Book Antiqua" w:cs="Book Antiqua"/>
          <w:color w:val="000000"/>
        </w:rPr>
        <w:t>daerahnya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terutama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untuk</w:t>
      </w:r>
      <w:proofErr w:type="spellEnd"/>
      <w:r w:rsidRPr="003D3B57">
        <w:rPr>
          <w:rFonts w:ascii="Book Antiqua" w:eastAsia="Book Antiqua" w:hAnsi="Book Antiqua" w:cs="Book Antiqua"/>
          <w:color w:val="000000"/>
        </w:rPr>
        <w:t xml:space="preserve"> wilayah – wilayah yang </w:t>
      </w:r>
      <w:proofErr w:type="spellStart"/>
      <w:r w:rsidRPr="003D3B57">
        <w:rPr>
          <w:rFonts w:ascii="Book Antiqua" w:eastAsia="Book Antiqua" w:hAnsi="Book Antiqua" w:cs="Book Antiqua"/>
          <w:color w:val="000000"/>
        </w:rPr>
        <w:t>seringkali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dianggap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tertinggal</w:t>
      </w:r>
      <w:proofErr w:type="spellEnd"/>
      <w:r w:rsidRPr="003D3B57">
        <w:rPr>
          <w:rFonts w:ascii="Book Antiqua" w:eastAsia="Book Antiqua" w:hAnsi="Book Antiqua" w:cs="Book Antiqua"/>
          <w:color w:val="000000"/>
        </w:rPr>
        <w:t>.</w:t>
      </w:r>
    </w:p>
    <w:p w14:paraId="618C62EC" w14:textId="77777777" w:rsidR="003D3B57" w:rsidRPr="003D3B57" w:rsidRDefault="003D3B57" w:rsidP="003D3B57">
      <w:pPr>
        <w:pStyle w:val="ListParagraph"/>
        <w:numPr>
          <w:ilvl w:val="0"/>
          <w:numId w:val="35"/>
        </w:numPr>
        <w:spacing w:line="276" w:lineRule="auto"/>
        <w:ind w:left="709"/>
        <w:jc w:val="both"/>
        <w:rPr>
          <w:rFonts w:ascii="Book Antiqua" w:eastAsia="Book Antiqua" w:hAnsi="Book Antiqua" w:cs="Book Antiqua"/>
          <w:color w:val="000000"/>
        </w:rPr>
      </w:pPr>
      <w:proofErr w:type="spellStart"/>
      <w:r w:rsidRPr="003D3B57">
        <w:rPr>
          <w:rFonts w:ascii="Book Antiqua" w:eastAsia="Book Antiqua" w:hAnsi="Book Antiqua" w:cs="Book Antiqua"/>
          <w:color w:val="000000"/>
        </w:rPr>
        <w:t>Fokus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diversifikasi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ekonomi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berupa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transformasi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perlahan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dari</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ketergantungan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terhadap</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sektor</w:t>
      </w:r>
      <w:proofErr w:type="spellEnd"/>
      <w:r w:rsidRPr="003D3B57">
        <w:rPr>
          <w:rFonts w:ascii="Book Antiqua" w:eastAsia="Book Antiqua" w:hAnsi="Book Antiqua" w:cs="Book Antiqua"/>
          <w:color w:val="000000"/>
        </w:rPr>
        <w:t xml:space="preserve"> primer </w:t>
      </w:r>
      <w:proofErr w:type="spellStart"/>
      <w:r w:rsidRPr="003D3B57">
        <w:rPr>
          <w:rFonts w:ascii="Book Antiqua" w:eastAsia="Book Antiqua" w:hAnsi="Book Antiqua" w:cs="Book Antiqua"/>
          <w:color w:val="000000"/>
        </w:rPr>
        <w:t>kepada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sektor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sekunder</w:t>
      </w:r>
      <w:proofErr w:type="spellEnd"/>
      <w:r w:rsidRPr="003D3B57">
        <w:rPr>
          <w:rFonts w:ascii="Book Antiqua" w:eastAsia="Book Antiqua" w:hAnsi="Book Antiqua" w:cs="Book Antiqua"/>
          <w:color w:val="000000"/>
        </w:rPr>
        <w:t>.</w:t>
      </w:r>
    </w:p>
    <w:p w14:paraId="61BBE727" w14:textId="77777777" w:rsidR="003D3B57" w:rsidRPr="003D3B57" w:rsidRDefault="003D3B57" w:rsidP="003D3B57">
      <w:pPr>
        <w:pStyle w:val="ListParagraph"/>
        <w:numPr>
          <w:ilvl w:val="0"/>
          <w:numId w:val="35"/>
        </w:numPr>
        <w:spacing w:line="276" w:lineRule="auto"/>
        <w:ind w:left="709"/>
        <w:jc w:val="both"/>
        <w:rPr>
          <w:rFonts w:ascii="Book Antiqua" w:eastAsia="Book Antiqua" w:hAnsi="Book Antiqua" w:cs="Book Antiqua"/>
          <w:color w:val="000000"/>
        </w:rPr>
      </w:pPr>
      <w:proofErr w:type="spellStart"/>
      <w:r w:rsidRPr="003D3B57">
        <w:rPr>
          <w:rFonts w:ascii="Book Antiqua" w:eastAsia="Book Antiqua" w:hAnsi="Book Antiqua" w:cs="Book Antiqua"/>
          <w:color w:val="000000"/>
        </w:rPr>
        <w:t>Penelitian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selanjutnya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diharapkan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dapat</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menggambarkan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wilayah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lebih</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komprehensif</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dengan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cara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menganalisis</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faktor</w:t>
      </w:r>
      <w:proofErr w:type="spellEnd"/>
      <w:r w:rsidRPr="003D3B57">
        <w:rPr>
          <w:rFonts w:ascii="Book Antiqua" w:eastAsia="Book Antiqua" w:hAnsi="Book Antiqua" w:cs="Book Antiqua"/>
          <w:color w:val="000000"/>
        </w:rPr>
        <w:t xml:space="preserve"> – </w:t>
      </w:r>
      <w:proofErr w:type="spellStart"/>
      <w:r w:rsidRPr="003D3B57">
        <w:rPr>
          <w:rFonts w:ascii="Book Antiqua" w:eastAsia="Book Antiqua" w:hAnsi="Book Antiqua" w:cs="Book Antiqua"/>
          <w:color w:val="000000"/>
        </w:rPr>
        <w:t>faktor</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apa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saja</w:t>
      </w:r>
      <w:proofErr w:type="spellEnd"/>
      <w:r w:rsidRPr="003D3B57">
        <w:rPr>
          <w:rFonts w:ascii="Book Antiqua" w:eastAsia="Book Antiqua" w:hAnsi="Book Antiqua" w:cs="Book Antiqua"/>
          <w:color w:val="000000"/>
        </w:rPr>
        <w:t xml:space="preserve"> yang </w:t>
      </w:r>
      <w:proofErr w:type="spellStart"/>
      <w:r w:rsidRPr="003D3B57">
        <w:rPr>
          <w:rFonts w:ascii="Book Antiqua" w:eastAsia="Book Antiqua" w:hAnsi="Book Antiqua" w:cs="Book Antiqua"/>
          <w:color w:val="000000"/>
        </w:rPr>
        <w:t>sebetulnya</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menyebabkan</w:t>
      </w:r>
      <w:proofErr w:type="spellEnd"/>
      <w:r w:rsidRPr="003D3B57">
        <w:rPr>
          <w:rFonts w:ascii="Book Antiqua" w:eastAsia="Book Antiqua" w:hAnsi="Book Antiqua" w:cs="Book Antiqua"/>
          <w:color w:val="000000"/>
        </w:rPr>
        <w:t xml:space="preserve"> </w:t>
      </w:r>
      <w:proofErr w:type="spellStart"/>
      <w:r w:rsidRPr="003D3B57">
        <w:rPr>
          <w:rFonts w:ascii="Book Antiqua" w:eastAsia="Book Antiqua" w:hAnsi="Book Antiqua" w:cs="Book Antiqua"/>
          <w:color w:val="000000"/>
        </w:rPr>
        <w:t>ketimpangan</w:t>
      </w:r>
      <w:proofErr w:type="spellEnd"/>
      <w:r w:rsidRPr="003D3B57">
        <w:rPr>
          <w:rFonts w:ascii="Book Antiqua" w:eastAsia="Book Antiqua" w:hAnsi="Book Antiqua" w:cs="Book Antiqua"/>
          <w:color w:val="000000"/>
        </w:rPr>
        <w:t xml:space="preserve"> di Jawa Bagian Barat.</w:t>
      </w:r>
    </w:p>
    <w:p w14:paraId="509665DE" w14:textId="77777777" w:rsidR="003D3B57" w:rsidRPr="003D3B57" w:rsidRDefault="003D3B57" w:rsidP="003D3B57">
      <w:pPr>
        <w:spacing w:line="276" w:lineRule="auto"/>
        <w:rPr>
          <w:rFonts w:ascii="Book Antiqua" w:eastAsia="Book Antiqua" w:hAnsi="Book Antiqua" w:cs="Book Antiqua"/>
          <w:b/>
        </w:rPr>
      </w:pPr>
    </w:p>
    <w:p w14:paraId="34CEE27C" w14:textId="77777777" w:rsidR="003D3B57" w:rsidRPr="003D3B57" w:rsidRDefault="003D3B57" w:rsidP="003D3B57">
      <w:pPr>
        <w:spacing w:line="276" w:lineRule="auto"/>
        <w:rPr>
          <w:rFonts w:ascii="Book Antiqua" w:eastAsia="Book Antiqua" w:hAnsi="Book Antiqua" w:cs="Book Antiqua"/>
          <w:b/>
          <w:color w:val="C4BC96" w:themeColor="background2" w:themeShade="BF"/>
          <w:sz w:val="26"/>
          <w:szCs w:val="26"/>
        </w:rPr>
      </w:pPr>
      <w:r w:rsidRPr="003D3B57">
        <w:rPr>
          <w:rFonts w:ascii="Book Antiqua" w:eastAsia="Book Antiqua" w:hAnsi="Book Antiqua" w:cs="Book Antiqua"/>
          <w:b/>
          <w:color w:val="C4BC96" w:themeColor="background2" w:themeShade="BF"/>
          <w:sz w:val="26"/>
          <w:szCs w:val="26"/>
        </w:rPr>
        <w:t>Daftar Pustaka</w:t>
      </w:r>
    </w:p>
    <w:p w14:paraId="7FD36F55"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Agustina, D. T. (2025). Analysis Of Income Inequality in Java Island and its Influencing Factors in 2012-2023. </w:t>
      </w:r>
      <w:r w:rsidRPr="003D3B57">
        <w:rPr>
          <w:rFonts w:ascii="Book Antiqua" w:hAnsi="Book Antiqua"/>
          <w:i/>
          <w:iCs/>
        </w:rPr>
        <w:t>Media Trend</w:t>
      </w:r>
      <w:r w:rsidRPr="003D3B57">
        <w:rPr>
          <w:rFonts w:ascii="Book Antiqua" w:hAnsi="Book Antiqua"/>
        </w:rPr>
        <w:t xml:space="preserve">, </w:t>
      </w:r>
      <w:r w:rsidRPr="003D3B57">
        <w:rPr>
          <w:rFonts w:ascii="Book Antiqua" w:hAnsi="Book Antiqua"/>
          <w:i/>
          <w:iCs/>
        </w:rPr>
        <w:t>20</w:t>
      </w:r>
      <w:r w:rsidRPr="003D3B57">
        <w:rPr>
          <w:rFonts w:ascii="Book Antiqua" w:hAnsi="Book Antiqua"/>
        </w:rPr>
        <w:t>(1).</w:t>
      </w:r>
    </w:p>
    <w:p w14:paraId="6D630A3C"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Ammar, Z., &amp; Bachtiar, N. (2024). Measuring Economic Contribution and Per Capita Income Disparities in Indonesia Using the Theil Index. </w:t>
      </w:r>
      <w:r w:rsidRPr="003D3B57">
        <w:rPr>
          <w:rFonts w:ascii="Book Antiqua" w:hAnsi="Book Antiqua"/>
          <w:i/>
          <w:iCs/>
        </w:rPr>
        <w:t>MARGINAL JOURNAL OF MANAGEMENT ACCOUNTING GENERAL FINANCE AND INTERNATIONAL ECONOMIC ISSUES</w:t>
      </w:r>
      <w:r w:rsidRPr="003D3B57">
        <w:rPr>
          <w:rFonts w:ascii="Book Antiqua" w:hAnsi="Book Antiqua"/>
        </w:rPr>
        <w:t xml:space="preserve">, </w:t>
      </w:r>
      <w:r w:rsidRPr="003D3B57">
        <w:rPr>
          <w:rFonts w:ascii="Book Antiqua" w:hAnsi="Book Antiqua"/>
          <w:i/>
          <w:iCs/>
        </w:rPr>
        <w:t>4</w:t>
      </w:r>
      <w:r w:rsidRPr="003D3B57">
        <w:rPr>
          <w:rFonts w:ascii="Book Antiqua" w:hAnsi="Book Antiqua"/>
        </w:rPr>
        <w:t>(1), 144–154. https://doi.org/10.55047/marginal.v4i1.1529</w:t>
      </w:r>
    </w:p>
    <w:p w14:paraId="0B8C9177"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Cowell, F. (2011). </w:t>
      </w:r>
      <w:r w:rsidRPr="003D3B57">
        <w:rPr>
          <w:rFonts w:ascii="Book Antiqua" w:hAnsi="Book Antiqua"/>
          <w:i/>
          <w:iCs/>
        </w:rPr>
        <w:t xml:space="preserve">Measuring Inequality, 3rd </w:t>
      </w:r>
      <w:proofErr w:type="spellStart"/>
      <w:r w:rsidRPr="003D3B57">
        <w:rPr>
          <w:rFonts w:ascii="Book Antiqua" w:hAnsi="Book Antiqua"/>
          <w:i/>
          <w:iCs/>
        </w:rPr>
        <w:t>edn</w:t>
      </w:r>
      <w:proofErr w:type="spellEnd"/>
      <w:r w:rsidRPr="003D3B57">
        <w:rPr>
          <w:rFonts w:ascii="Book Antiqua" w:hAnsi="Book Antiqua"/>
          <w:i/>
          <w:iCs/>
        </w:rPr>
        <w:t>, London School of Economics Perspectives in Economic Analysis</w:t>
      </w:r>
      <w:r w:rsidRPr="003D3B57">
        <w:rPr>
          <w:rFonts w:ascii="Book Antiqua" w:hAnsi="Book Antiqua"/>
        </w:rPr>
        <w:t xml:space="preserve">. Oxford, online </w:t>
      </w:r>
      <w:proofErr w:type="spellStart"/>
      <w:r w:rsidRPr="003D3B57">
        <w:rPr>
          <w:rFonts w:ascii="Book Antiqua" w:hAnsi="Book Antiqua"/>
        </w:rPr>
        <w:t>edn</w:t>
      </w:r>
      <w:proofErr w:type="spellEnd"/>
      <w:r w:rsidRPr="003D3B57">
        <w:rPr>
          <w:rFonts w:ascii="Book Antiqua" w:hAnsi="Book Antiqua"/>
        </w:rPr>
        <w:t xml:space="preserve">, Oxford Academic. </w:t>
      </w:r>
      <w:proofErr w:type="spellStart"/>
      <w:r w:rsidRPr="003D3B57">
        <w:rPr>
          <w:rFonts w:ascii="Book Antiqua" w:hAnsi="Book Antiqua"/>
        </w:rPr>
        <w:t>doi</w:t>
      </w:r>
      <w:proofErr w:type="spellEnd"/>
      <w:r w:rsidRPr="003D3B57">
        <w:rPr>
          <w:rFonts w:ascii="Book Antiqua" w:hAnsi="Book Antiqua"/>
        </w:rPr>
        <w:t>.</w:t>
      </w:r>
    </w:p>
    <w:p w14:paraId="2AB54AD6"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Damaringtyas</w:t>
      </w:r>
      <w:proofErr w:type="spellEnd"/>
      <w:r w:rsidRPr="003D3B57">
        <w:rPr>
          <w:rFonts w:ascii="Book Antiqua" w:hAnsi="Book Antiqua"/>
        </w:rPr>
        <w:t xml:space="preserve">, A., &amp; </w:t>
      </w:r>
      <w:proofErr w:type="spellStart"/>
      <w:r w:rsidRPr="003D3B57">
        <w:rPr>
          <w:rFonts w:ascii="Book Antiqua" w:hAnsi="Book Antiqua"/>
        </w:rPr>
        <w:t>Yuliarmi</w:t>
      </w:r>
      <w:proofErr w:type="spellEnd"/>
      <w:r w:rsidRPr="003D3B57">
        <w:rPr>
          <w:rFonts w:ascii="Book Antiqua" w:hAnsi="Book Antiqua"/>
        </w:rPr>
        <w:t xml:space="preserve">, N. N. (2024). </w:t>
      </w:r>
      <w:proofErr w:type="spellStart"/>
      <w:r w:rsidRPr="003D3B57">
        <w:rPr>
          <w:rFonts w:ascii="Book Antiqua" w:hAnsi="Book Antiqua"/>
        </w:rPr>
        <w:t>Determinan</w:t>
      </w:r>
      <w:proofErr w:type="spellEnd"/>
      <w:r w:rsidRPr="003D3B57">
        <w:rPr>
          <w:rFonts w:ascii="Book Antiqua" w:hAnsi="Book Antiqua"/>
        </w:rPr>
        <w:t xml:space="preserve"> </w:t>
      </w:r>
      <w:proofErr w:type="spellStart"/>
      <w:r w:rsidRPr="003D3B57">
        <w:rPr>
          <w:rFonts w:ascii="Book Antiqua" w:hAnsi="Book Antiqua"/>
        </w:rPr>
        <w:t>Pertumbuhan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dan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Distribusi</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pada </w:t>
      </w:r>
      <w:proofErr w:type="spellStart"/>
      <w:r w:rsidRPr="003D3B57">
        <w:rPr>
          <w:rFonts w:ascii="Book Antiqua" w:hAnsi="Book Antiqua"/>
        </w:rPr>
        <w:t>Kabupaten</w:t>
      </w:r>
      <w:proofErr w:type="spellEnd"/>
      <w:r w:rsidRPr="003D3B57">
        <w:rPr>
          <w:rFonts w:ascii="Book Antiqua" w:hAnsi="Book Antiqua"/>
        </w:rPr>
        <w:t xml:space="preserve">/Kota di </w:t>
      </w:r>
      <w:proofErr w:type="spellStart"/>
      <w:r w:rsidRPr="003D3B57">
        <w:rPr>
          <w:rFonts w:ascii="Book Antiqua" w:hAnsi="Book Antiqua"/>
        </w:rPr>
        <w:t>Provinsi</w:t>
      </w:r>
      <w:proofErr w:type="spellEnd"/>
      <w:r w:rsidRPr="003D3B57">
        <w:rPr>
          <w:rFonts w:ascii="Book Antiqua" w:hAnsi="Book Antiqua"/>
        </w:rPr>
        <w:t xml:space="preserve"> Jawa Barat. </w:t>
      </w:r>
      <w:r w:rsidRPr="003D3B57">
        <w:rPr>
          <w:rFonts w:ascii="Book Antiqua" w:hAnsi="Book Antiqua"/>
          <w:i/>
          <w:iCs/>
        </w:rPr>
        <w:t xml:space="preserve">OIKOS: </w:t>
      </w:r>
      <w:proofErr w:type="spellStart"/>
      <w:r w:rsidRPr="003D3B57">
        <w:rPr>
          <w:rFonts w:ascii="Book Antiqua" w:hAnsi="Book Antiqua"/>
          <w:i/>
          <w:iCs/>
        </w:rPr>
        <w:t>Jurnal</w:t>
      </w:r>
      <w:proofErr w:type="spellEnd"/>
      <w:r w:rsidRPr="003D3B57">
        <w:rPr>
          <w:rFonts w:ascii="Book Antiqua" w:hAnsi="Book Antiqua"/>
          <w:i/>
          <w:iCs/>
        </w:rPr>
        <w:t xml:space="preserve"> Kajian Pendidikan </w:t>
      </w:r>
      <w:proofErr w:type="spellStart"/>
      <w:r w:rsidRPr="003D3B57">
        <w:rPr>
          <w:rFonts w:ascii="Book Antiqua" w:hAnsi="Book Antiqua"/>
          <w:i/>
          <w:iCs/>
        </w:rPr>
        <w:t>Ekonomi</w:t>
      </w:r>
      <w:proofErr w:type="spellEnd"/>
      <w:r w:rsidRPr="003D3B57">
        <w:rPr>
          <w:rFonts w:ascii="Book Antiqua" w:hAnsi="Book Antiqua"/>
          <w:i/>
          <w:iCs/>
        </w:rPr>
        <w:t xml:space="preserve"> dan </w:t>
      </w:r>
      <w:proofErr w:type="spellStart"/>
      <w:r w:rsidRPr="003D3B57">
        <w:rPr>
          <w:rFonts w:ascii="Book Antiqua" w:hAnsi="Book Antiqua"/>
          <w:i/>
          <w:iCs/>
        </w:rPr>
        <w:t>Ilmu</w:t>
      </w:r>
      <w:proofErr w:type="spellEnd"/>
      <w:r w:rsidRPr="003D3B57">
        <w:rPr>
          <w:rFonts w:ascii="Book Antiqua" w:hAnsi="Book Antiqua"/>
          <w:i/>
          <w:iCs/>
        </w:rPr>
        <w:t xml:space="preserve"> </w:t>
      </w:r>
      <w:proofErr w:type="spellStart"/>
      <w:r w:rsidRPr="003D3B57">
        <w:rPr>
          <w:rFonts w:ascii="Book Antiqua" w:hAnsi="Book Antiqua"/>
          <w:i/>
          <w:iCs/>
        </w:rPr>
        <w:t>Ekonomi</w:t>
      </w:r>
      <w:proofErr w:type="spellEnd"/>
      <w:r w:rsidRPr="003D3B57">
        <w:rPr>
          <w:rFonts w:ascii="Book Antiqua" w:hAnsi="Book Antiqua"/>
        </w:rPr>
        <w:t xml:space="preserve">, </w:t>
      </w:r>
      <w:r w:rsidRPr="003D3B57">
        <w:rPr>
          <w:rFonts w:ascii="Book Antiqua" w:hAnsi="Book Antiqua"/>
          <w:i/>
          <w:iCs/>
        </w:rPr>
        <w:t>8</w:t>
      </w:r>
      <w:r w:rsidRPr="003D3B57">
        <w:rPr>
          <w:rFonts w:ascii="Book Antiqua" w:hAnsi="Book Antiqua"/>
        </w:rPr>
        <w:t>(2).</w:t>
      </w:r>
    </w:p>
    <w:p w14:paraId="0804CDF6"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De Maio, F. G. (2007). Income inequality measures. </w:t>
      </w:r>
      <w:r w:rsidRPr="003D3B57">
        <w:rPr>
          <w:rFonts w:ascii="Book Antiqua" w:hAnsi="Book Antiqua"/>
          <w:i/>
          <w:iCs/>
        </w:rPr>
        <w:t>Journal of Epidemiology &amp; Community Health</w:t>
      </w:r>
      <w:r w:rsidRPr="003D3B57">
        <w:rPr>
          <w:rFonts w:ascii="Book Antiqua" w:hAnsi="Book Antiqua"/>
        </w:rPr>
        <w:t xml:space="preserve">, </w:t>
      </w:r>
      <w:r w:rsidRPr="003D3B57">
        <w:rPr>
          <w:rFonts w:ascii="Book Antiqua" w:hAnsi="Book Antiqua"/>
          <w:i/>
          <w:iCs/>
        </w:rPr>
        <w:t>61</w:t>
      </w:r>
      <w:r w:rsidRPr="003D3B57">
        <w:rPr>
          <w:rFonts w:ascii="Book Antiqua" w:hAnsi="Book Antiqua"/>
        </w:rPr>
        <w:t>(10), 849–852.</w:t>
      </w:r>
    </w:p>
    <w:p w14:paraId="3B5DFE28"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Moroshkina</w:t>
      </w:r>
      <w:proofErr w:type="spellEnd"/>
      <w:r w:rsidRPr="003D3B57">
        <w:rPr>
          <w:rFonts w:ascii="Book Antiqua" w:hAnsi="Book Antiqua"/>
        </w:rPr>
        <w:t xml:space="preserve">, M. V. (2020). Regional inequality by the Theil index. </w:t>
      </w:r>
      <w:r w:rsidRPr="003D3B57">
        <w:rPr>
          <w:rFonts w:ascii="Book Antiqua" w:hAnsi="Book Antiqua"/>
          <w:i/>
          <w:iCs/>
        </w:rPr>
        <w:t>Finance and Credit</w:t>
      </w:r>
      <w:r w:rsidRPr="003D3B57">
        <w:rPr>
          <w:rFonts w:ascii="Book Antiqua" w:hAnsi="Book Antiqua"/>
        </w:rPr>
        <w:t xml:space="preserve">, </w:t>
      </w:r>
      <w:r w:rsidRPr="003D3B57">
        <w:rPr>
          <w:rFonts w:ascii="Book Antiqua" w:hAnsi="Book Antiqua"/>
          <w:i/>
          <w:iCs/>
        </w:rPr>
        <w:t>26</w:t>
      </w:r>
      <w:r w:rsidRPr="003D3B57">
        <w:rPr>
          <w:rFonts w:ascii="Book Antiqua" w:hAnsi="Book Antiqua"/>
        </w:rPr>
        <w:t>(10), 2310–2327. https://doi.org/10.24891/fc.26.10.2310</w:t>
      </w:r>
    </w:p>
    <w:p w14:paraId="1FEC0951"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Pratiwi</w:t>
      </w:r>
      <w:proofErr w:type="spellEnd"/>
      <w:r w:rsidRPr="003D3B57">
        <w:rPr>
          <w:rFonts w:ascii="Book Antiqua" w:hAnsi="Book Antiqua"/>
        </w:rPr>
        <w:t xml:space="preserve">, M. C. Y. (2021). </w:t>
      </w:r>
      <w:proofErr w:type="spellStart"/>
      <w:r w:rsidRPr="003D3B57">
        <w:rPr>
          <w:rFonts w:ascii="Book Antiqua" w:hAnsi="Book Antiqua"/>
        </w:rPr>
        <w:t>Analisis</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Antarwilayah</w:t>
      </w:r>
      <w:proofErr w:type="spellEnd"/>
      <w:r w:rsidRPr="003D3B57">
        <w:rPr>
          <w:rFonts w:ascii="Book Antiqua" w:hAnsi="Book Antiqua"/>
        </w:rPr>
        <w:t xml:space="preserve"> dan </w:t>
      </w:r>
      <w:proofErr w:type="spellStart"/>
      <w:r w:rsidRPr="003D3B57">
        <w:rPr>
          <w:rFonts w:ascii="Book Antiqua" w:hAnsi="Book Antiqua"/>
        </w:rPr>
        <w:t>Pergeseran</w:t>
      </w:r>
      <w:proofErr w:type="spellEnd"/>
      <w:r w:rsidRPr="003D3B57">
        <w:rPr>
          <w:rFonts w:ascii="Book Antiqua" w:hAnsi="Book Antiqua"/>
        </w:rPr>
        <w:t xml:space="preserve"> </w:t>
      </w:r>
      <w:proofErr w:type="spellStart"/>
      <w:r w:rsidRPr="003D3B57">
        <w:rPr>
          <w:rFonts w:ascii="Book Antiqua" w:hAnsi="Book Antiqua"/>
        </w:rPr>
        <w:t>Struktur</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di Kalimantan: Analysis of Across Region Inequality and Economic Structure Shift in Kalimantan. </w:t>
      </w:r>
      <w:proofErr w:type="spellStart"/>
      <w:r w:rsidRPr="003D3B57">
        <w:rPr>
          <w:rFonts w:ascii="Book Antiqua" w:hAnsi="Book Antiqua"/>
          <w:i/>
          <w:iCs/>
        </w:rPr>
        <w:t>Jurnal</w:t>
      </w:r>
      <w:proofErr w:type="spellEnd"/>
      <w:r w:rsidRPr="003D3B57">
        <w:rPr>
          <w:rFonts w:ascii="Book Antiqua" w:hAnsi="Book Antiqua"/>
          <w:i/>
          <w:iCs/>
        </w:rPr>
        <w:t xml:space="preserve"> Borneo Administrator</w:t>
      </w:r>
      <w:r w:rsidRPr="003D3B57">
        <w:rPr>
          <w:rFonts w:ascii="Book Antiqua" w:hAnsi="Book Antiqua"/>
        </w:rPr>
        <w:t xml:space="preserve">, </w:t>
      </w:r>
      <w:r w:rsidRPr="003D3B57">
        <w:rPr>
          <w:rFonts w:ascii="Book Antiqua" w:hAnsi="Book Antiqua"/>
          <w:i/>
          <w:iCs/>
        </w:rPr>
        <w:t>17</w:t>
      </w:r>
      <w:r w:rsidRPr="003D3B57">
        <w:rPr>
          <w:rFonts w:ascii="Book Antiqua" w:hAnsi="Book Antiqua"/>
        </w:rPr>
        <w:t>(1), 131–154.</w:t>
      </w:r>
    </w:p>
    <w:p w14:paraId="3D2E3886"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lastRenderedPageBreak/>
        <w:t>Pravitasari</w:t>
      </w:r>
      <w:proofErr w:type="spellEnd"/>
      <w:r w:rsidRPr="003D3B57">
        <w:rPr>
          <w:rFonts w:ascii="Book Antiqua" w:hAnsi="Book Antiqua"/>
        </w:rPr>
        <w:t xml:space="preserve">, A. E., </w:t>
      </w:r>
      <w:proofErr w:type="spellStart"/>
      <w:r w:rsidRPr="003D3B57">
        <w:rPr>
          <w:rFonts w:ascii="Book Antiqua" w:hAnsi="Book Antiqua"/>
        </w:rPr>
        <w:t>Indraprahasta</w:t>
      </w:r>
      <w:proofErr w:type="spellEnd"/>
      <w:r w:rsidRPr="003D3B57">
        <w:rPr>
          <w:rFonts w:ascii="Book Antiqua" w:hAnsi="Book Antiqua"/>
        </w:rPr>
        <w:t xml:space="preserve">, G. S., </w:t>
      </w:r>
      <w:proofErr w:type="spellStart"/>
      <w:r w:rsidRPr="003D3B57">
        <w:rPr>
          <w:rFonts w:ascii="Book Antiqua" w:hAnsi="Book Antiqua"/>
        </w:rPr>
        <w:t>Rustiadi</w:t>
      </w:r>
      <w:proofErr w:type="spellEnd"/>
      <w:r w:rsidRPr="003D3B57">
        <w:rPr>
          <w:rFonts w:ascii="Book Antiqua" w:hAnsi="Book Antiqua"/>
        </w:rPr>
        <w:t xml:space="preserve">, E., </w:t>
      </w:r>
      <w:proofErr w:type="spellStart"/>
      <w:r w:rsidRPr="003D3B57">
        <w:rPr>
          <w:rFonts w:ascii="Book Antiqua" w:hAnsi="Book Antiqua"/>
        </w:rPr>
        <w:t>Rosandi</w:t>
      </w:r>
      <w:proofErr w:type="spellEnd"/>
      <w:r w:rsidRPr="003D3B57">
        <w:rPr>
          <w:rFonts w:ascii="Book Antiqua" w:hAnsi="Book Antiqua"/>
        </w:rPr>
        <w:t xml:space="preserve">, V. B., Stanny, Y. A., Wulandari, S., </w:t>
      </w:r>
      <w:proofErr w:type="spellStart"/>
      <w:r w:rsidRPr="003D3B57">
        <w:rPr>
          <w:rFonts w:ascii="Book Antiqua" w:hAnsi="Book Antiqua"/>
        </w:rPr>
        <w:t>Priatama</w:t>
      </w:r>
      <w:proofErr w:type="spellEnd"/>
      <w:r w:rsidRPr="003D3B57">
        <w:rPr>
          <w:rFonts w:ascii="Book Antiqua" w:hAnsi="Book Antiqua"/>
        </w:rPr>
        <w:t xml:space="preserve">, R. A., &amp; </w:t>
      </w:r>
      <w:proofErr w:type="spellStart"/>
      <w:r w:rsidRPr="003D3B57">
        <w:rPr>
          <w:rFonts w:ascii="Book Antiqua" w:hAnsi="Book Antiqua"/>
        </w:rPr>
        <w:t>Murtadho</w:t>
      </w:r>
      <w:proofErr w:type="spellEnd"/>
      <w:r w:rsidRPr="003D3B57">
        <w:rPr>
          <w:rFonts w:ascii="Book Antiqua" w:hAnsi="Book Antiqua"/>
        </w:rPr>
        <w:t xml:space="preserve">, A. (2024). Dynamics and predictions of urban expansion in Java, Indonesia: continuity and change in mega-urbanization. </w:t>
      </w:r>
      <w:r w:rsidRPr="003D3B57">
        <w:rPr>
          <w:rFonts w:ascii="Book Antiqua" w:hAnsi="Book Antiqua"/>
          <w:i/>
          <w:iCs/>
        </w:rPr>
        <w:t>ISPRS International Journal of Geo-Information</w:t>
      </w:r>
      <w:r w:rsidRPr="003D3B57">
        <w:rPr>
          <w:rFonts w:ascii="Book Antiqua" w:hAnsi="Book Antiqua"/>
        </w:rPr>
        <w:t xml:space="preserve">, </w:t>
      </w:r>
      <w:r w:rsidRPr="003D3B57">
        <w:rPr>
          <w:rFonts w:ascii="Book Antiqua" w:hAnsi="Book Antiqua"/>
          <w:i/>
          <w:iCs/>
        </w:rPr>
        <w:t>13</w:t>
      </w:r>
      <w:r w:rsidRPr="003D3B57">
        <w:rPr>
          <w:rFonts w:ascii="Book Antiqua" w:hAnsi="Book Antiqua"/>
        </w:rPr>
        <w:t>(3), 102.</w:t>
      </w:r>
    </w:p>
    <w:p w14:paraId="313B4D30"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Sabaha, A., Hanum, K. F., Mumtaz, A., Amilia, L., Rajan, G., Fadhilah, M. F., </w:t>
      </w:r>
      <w:proofErr w:type="spellStart"/>
      <w:r w:rsidRPr="003D3B57">
        <w:rPr>
          <w:rFonts w:ascii="Book Antiqua" w:hAnsi="Book Antiqua"/>
        </w:rPr>
        <w:t>Futri</w:t>
      </w:r>
      <w:proofErr w:type="spellEnd"/>
      <w:r w:rsidRPr="003D3B57">
        <w:rPr>
          <w:rFonts w:ascii="Book Antiqua" w:hAnsi="Book Antiqua"/>
        </w:rPr>
        <w:t xml:space="preserve">, A., Habibah, L., &amp; </w:t>
      </w:r>
      <w:proofErr w:type="spellStart"/>
      <w:r w:rsidRPr="003D3B57">
        <w:rPr>
          <w:rFonts w:ascii="Book Antiqua" w:hAnsi="Book Antiqua"/>
        </w:rPr>
        <w:t>Desmawan</w:t>
      </w:r>
      <w:proofErr w:type="spellEnd"/>
      <w:r w:rsidRPr="003D3B57">
        <w:rPr>
          <w:rFonts w:ascii="Book Antiqua" w:hAnsi="Book Antiqua"/>
        </w:rPr>
        <w:t xml:space="preserve">, D. (2025). </w:t>
      </w:r>
      <w:proofErr w:type="spellStart"/>
      <w:r w:rsidRPr="003D3B57">
        <w:rPr>
          <w:rFonts w:ascii="Book Antiqua" w:hAnsi="Book Antiqua"/>
        </w:rPr>
        <w:t>Ketimpangan</w:t>
      </w:r>
      <w:proofErr w:type="spellEnd"/>
      <w:r w:rsidRPr="003D3B57">
        <w:rPr>
          <w:rFonts w:ascii="Book Antiqua" w:hAnsi="Book Antiqua"/>
        </w:rPr>
        <w:t xml:space="preserve"> Pembangunan </w:t>
      </w:r>
      <w:proofErr w:type="spellStart"/>
      <w:r w:rsidRPr="003D3B57">
        <w:rPr>
          <w:rFonts w:ascii="Book Antiqua" w:hAnsi="Book Antiqua"/>
        </w:rPr>
        <w:t>Ekonomi</w:t>
      </w:r>
      <w:proofErr w:type="spellEnd"/>
      <w:r w:rsidRPr="003D3B57">
        <w:rPr>
          <w:rFonts w:ascii="Book Antiqua" w:hAnsi="Book Antiqua"/>
        </w:rPr>
        <w:t xml:space="preserve"> Wilayah: Studi </w:t>
      </w:r>
      <w:proofErr w:type="spellStart"/>
      <w:r w:rsidRPr="003D3B57">
        <w:rPr>
          <w:rFonts w:ascii="Book Antiqua" w:hAnsi="Book Antiqua"/>
        </w:rPr>
        <w:t>Kasus</w:t>
      </w:r>
      <w:proofErr w:type="spellEnd"/>
      <w:r w:rsidRPr="003D3B57">
        <w:rPr>
          <w:rFonts w:ascii="Book Antiqua" w:hAnsi="Book Antiqua"/>
        </w:rPr>
        <w:t xml:space="preserve"> Kota Tangerang Dan </w:t>
      </w:r>
      <w:proofErr w:type="spellStart"/>
      <w:r w:rsidRPr="003D3B57">
        <w:rPr>
          <w:rFonts w:ascii="Book Antiqua" w:hAnsi="Book Antiqua"/>
        </w:rPr>
        <w:t>Kabupaten</w:t>
      </w:r>
      <w:proofErr w:type="spellEnd"/>
      <w:r w:rsidRPr="003D3B57">
        <w:rPr>
          <w:rFonts w:ascii="Book Antiqua" w:hAnsi="Book Antiqua"/>
        </w:rPr>
        <w:t xml:space="preserve"> </w:t>
      </w:r>
      <w:proofErr w:type="spellStart"/>
      <w:r w:rsidRPr="003D3B57">
        <w:rPr>
          <w:rFonts w:ascii="Book Antiqua" w:hAnsi="Book Antiqua"/>
        </w:rPr>
        <w:t>Pandeglang</w:t>
      </w:r>
      <w:proofErr w:type="spellEnd"/>
      <w:r w:rsidRPr="003D3B57">
        <w:rPr>
          <w:rFonts w:ascii="Book Antiqua" w:hAnsi="Book Antiqua"/>
        </w:rPr>
        <w:t xml:space="preserve">. </w:t>
      </w:r>
      <w:r w:rsidRPr="003D3B57">
        <w:rPr>
          <w:rFonts w:ascii="Book Antiqua" w:hAnsi="Book Antiqua"/>
          <w:i/>
          <w:iCs/>
        </w:rPr>
        <w:t xml:space="preserve">Bursa: </w:t>
      </w:r>
      <w:proofErr w:type="spellStart"/>
      <w:r w:rsidRPr="003D3B57">
        <w:rPr>
          <w:rFonts w:ascii="Book Antiqua" w:hAnsi="Book Antiqua"/>
          <w:i/>
          <w:iCs/>
        </w:rPr>
        <w:t>Jurnal</w:t>
      </w:r>
      <w:proofErr w:type="spellEnd"/>
      <w:r w:rsidRPr="003D3B57">
        <w:rPr>
          <w:rFonts w:ascii="Book Antiqua" w:hAnsi="Book Antiqua"/>
          <w:i/>
          <w:iCs/>
        </w:rPr>
        <w:t xml:space="preserve"> </w:t>
      </w:r>
      <w:proofErr w:type="spellStart"/>
      <w:r w:rsidRPr="003D3B57">
        <w:rPr>
          <w:rFonts w:ascii="Book Antiqua" w:hAnsi="Book Antiqua"/>
          <w:i/>
          <w:iCs/>
        </w:rPr>
        <w:t>Ekonomi</w:t>
      </w:r>
      <w:proofErr w:type="spellEnd"/>
      <w:r w:rsidRPr="003D3B57">
        <w:rPr>
          <w:rFonts w:ascii="Book Antiqua" w:hAnsi="Book Antiqua"/>
          <w:i/>
          <w:iCs/>
        </w:rPr>
        <w:t xml:space="preserve"> dan </w:t>
      </w:r>
      <w:proofErr w:type="spellStart"/>
      <w:r w:rsidRPr="003D3B57">
        <w:rPr>
          <w:rFonts w:ascii="Book Antiqua" w:hAnsi="Book Antiqua"/>
          <w:i/>
          <w:iCs/>
        </w:rPr>
        <w:t>Bisnis</w:t>
      </w:r>
      <w:proofErr w:type="spellEnd"/>
      <w:r w:rsidRPr="003D3B57">
        <w:rPr>
          <w:rFonts w:ascii="Book Antiqua" w:hAnsi="Book Antiqua"/>
        </w:rPr>
        <w:t xml:space="preserve">, </w:t>
      </w:r>
      <w:r w:rsidRPr="003D3B57">
        <w:rPr>
          <w:rFonts w:ascii="Book Antiqua" w:hAnsi="Book Antiqua"/>
          <w:i/>
          <w:iCs/>
        </w:rPr>
        <w:t>4</w:t>
      </w:r>
      <w:r w:rsidRPr="003D3B57">
        <w:rPr>
          <w:rFonts w:ascii="Book Antiqua" w:hAnsi="Book Antiqua"/>
        </w:rPr>
        <w:t>(1), 37–42.</w:t>
      </w:r>
    </w:p>
    <w:p w14:paraId="4B0D027A"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Sjafrizal</w:t>
      </w:r>
      <w:proofErr w:type="spellEnd"/>
      <w:r w:rsidRPr="003D3B57">
        <w:rPr>
          <w:rFonts w:ascii="Book Antiqua" w:hAnsi="Book Antiqua"/>
        </w:rPr>
        <w:t xml:space="preserve">. (2008). </w:t>
      </w:r>
      <w:proofErr w:type="spellStart"/>
      <w:r w:rsidRPr="003D3B57">
        <w:rPr>
          <w:rFonts w:ascii="Book Antiqua" w:hAnsi="Book Antiqua"/>
          <w:i/>
          <w:iCs/>
        </w:rPr>
        <w:t>Ekonomi</w:t>
      </w:r>
      <w:proofErr w:type="spellEnd"/>
      <w:r w:rsidRPr="003D3B57">
        <w:rPr>
          <w:rFonts w:ascii="Book Antiqua" w:hAnsi="Book Antiqua"/>
          <w:i/>
          <w:iCs/>
        </w:rPr>
        <w:t xml:space="preserve"> regional: Teori dan </w:t>
      </w:r>
      <w:proofErr w:type="spellStart"/>
      <w:r w:rsidRPr="003D3B57">
        <w:rPr>
          <w:rFonts w:ascii="Book Antiqua" w:hAnsi="Book Antiqua"/>
          <w:i/>
          <w:iCs/>
        </w:rPr>
        <w:t>aplikasi</w:t>
      </w:r>
      <w:proofErr w:type="spellEnd"/>
      <w:r w:rsidRPr="003D3B57">
        <w:rPr>
          <w:rFonts w:ascii="Book Antiqua" w:hAnsi="Book Antiqua"/>
        </w:rPr>
        <w:t xml:space="preserve">. </w:t>
      </w:r>
      <w:proofErr w:type="spellStart"/>
      <w:r w:rsidRPr="003D3B57">
        <w:rPr>
          <w:rFonts w:ascii="Book Antiqua" w:hAnsi="Book Antiqua"/>
        </w:rPr>
        <w:t>Baduose</w:t>
      </w:r>
      <w:proofErr w:type="spellEnd"/>
      <w:r w:rsidRPr="003D3B57">
        <w:rPr>
          <w:rFonts w:ascii="Book Antiqua" w:hAnsi="Book Antiqua"/>
        </w:rPr>
        <w:t xml:space="preserve"> Media.</w:t>
      </w:r>
    </w:p>
    <w:p w14:paraId="4D24EC91"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Syaifudin</w:t>
      </w:r>
      <w:proofErr w:type="spellEnd"/>
      <w:r w:rsidRPr="003D3B57">
        <w:rPr>
          <w:rFonts w:ascii="Book Antiqua" w:hAnsi="Book Antiqua"/>
        </w:rPr>
        <w:t xml:space="preserve">, R., </w:t>
      </w:r>
      <w:proofErr w:type="spellStart"/>
      <w:r w:rsidRPr="003D3B57">
        <w:rPr>
          <w:rFonts w:ascii="Book Antiqua" w:hAnsi="Book Antiqua"/>
        </w:rPr>
        <w:t>Haidat</w:t>
      </w:r>
      <w:proofErr w:type="spellEnd"/>
      <w:r w:rsidRPr="003D3B57">
        <w:rPr>
          <w:rFonts w:ascii="Book Antiqua" w:hAnsi="Book Antiqua"/>
        </w:rPr>
        <w:t xml:space="preserve"> Mangara, T., </w:t>
      </w:r>
      <w:proofErr w:type="spellStart"/>
      <w:r w:rsidRPr="003D3B57">
        <w:rPr>
          <w:rFonts w:ascii="Book Antiqua" w:hAnsi="Book Antiqua"/>
        </w:rPr>
        <w:t>Desmawan</w:t>
      </w:r>
      <w:proofErr w:type="spellEnd"/>
      <w:r w:rsidRPr="003D3B57">
        <w:rPr>
          <w:rFonts w:ascii="Book Antiqua" w:hAnsi="Book Antiqua"/>
        </w:rPr>
        <w:t xml:space="preserve">, D., &amp; </w:t>
      </w:r>
      <w:proofErr w:type="spellStart"/>
      <w:r w:rsidRPr="003D3B57">
        <w:rPr>
          <w:rFonts w:ascii="Book Antiqua" w:hAnsi="Book Antiqua"/>
        </w:rPr>
        <w:t>Setyadi</w:t>
      </w:r>
      <w:proofErr w:type="spellEnd"/>
      <w:r w:rsidRPr="003D3B57">
        <w:rPr>
          <w:rFonts w:ascii="Book Antiqua" w:hAnsi="Book Antiqua"/>
        </w:rPr>
        <w:t xml:space="preserve">, S. (2025). A Spatial Econometric Approach on Addressing Determinants of Regional Inequality. </w:t>
      </w:r>
      <w:r w:rsidRPr="003D3B57">
        <w:rPr>
          <w:rFonts w:ascii="Book Antiqua" w:hAnsi="Book Antiqua"/>
          <w:i/>
          <w:iCs/>
        </w:rPr>
        <w:t>Economics Development Analysis Journal</w:t>
      </w:r>
      <w:r w:rsidRPr="003D3B57">
        <w:rPr>
          <w:rFonts w:ascii="Book Antiqua" w:hAnsi="Book Antiqua"/>
        </w:rPr>
        <w:t xml:space="preserve">, </w:t>
      </w:r>
      <w:r w:rsidRPr="003D3B57">
        <w:rPr>
          <w:rFonts w:ascii="Book Antiqua" w:hAnsi="Book Antiqua"/>
          <w:i/>
          <w:iCs/>
        </w:rPr>
        <w:t>14</w:t>
      </w:r>
      <w:r w:rsidRPr="003D3B57">
        <w:rPr>
          <w:rFonts w:ascii="Book Antiqua" w:hAnsi="Book Antiqua"/>
        </w:rPr>
        <w:t>(2), 200–211. https://doi.org/10.15294/edaj.v14i2.24478</w:t>
      </w:r>
    </w:p>
    <w:p w14:paraId="1C94663F"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Syaifudin</w:t>
      </w:r>
      <w:proofErr w:type="spellEnd"/>
      <w:r w:rsidRPr="003D3B57">
        <w:rPr>
          <w:rFonts w:ascii="Book Antiqua" w:hAnsi="Book Antiqua"/>
        </w:rPr>
        <w:t xml:space="preserve">, R., </w:t>
      </w:r>
      <w:proofErr w:type="spellStart"/>
      <w:r w:rsidRPr="003D3B57">
        <w:rPr>
          <w:rFonts w:ascii="Book Antiqua" w:hAnsi="Book Antiqua"/>
        </w:rPr>
        <w:t>Verliana</w:t>
      </w:r>
      <w:proofErr w:type="spellEnd"/>
      <w:r w:rsidRPr="003D3B57">
        <w:rPr>
          <w:rFonts w:ascii="Book Antiqua" w:hAnsi="Book Antiqua"/>
        </w:rPr>
        <w:t xml:space="preserve">, A. D., </w:t>
      </w:r>
      <w:proofErr w:type="spellStart"/>
      <w:r w:rsidRPr="003D3B57">
        <w:rPr>
          <w:rFonts w:ascii="Book Antiqua" w:hAnsi="Book Antiqua"/>
        </w:rPr>
        <w:t>Setyadi</w:t>
      </w:r>
      <w:proofErr w:type="spellEnd"/>
      <w:r w:rsidRPr="003D3B57">
        <w:rPr>
          <w:rFonts w:ascii="Book Antiqua" w:hAnsi="Book Antiqua"/>
        </w:rPr>
        <w:t xml:space="preserve">, S., &amp; </w:t>
      </w:r>
      <w:proofErr w:type="spellStart"/>
      <w:r w:rsidRPr="003D3B57">
        <w:rPr>
          <w:rFonts w:ascii="Book Antiqua" w:hAnsi="Book Antiqua"/>
        </w:rPr>
        <w:t>Desmawan</w:t>
      </w:r>
      <w:proofErr w:type="spellEnd"/>
      <w:r w:rsidRPr="003D3B57">
        <w:rPr>
          <w:rFonts w:ascii="Book Antiqua" w:hAnsi="Book Antiqua"/>
        </w:rPr>
        <w:t xml:space="preserve">, D. (2022). </w:t>
      </w:r>
      <w:proofErr w:type="spellStart"/>
      <w:r w:rsidRPr="003D3B57">
        <w:rPr>
          <w:rFonts w:ascii="Book Antiqua" w:hAnsi="Book Antiqua"/>
        </w:rPr>
        <w:t>Analisis</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pembangunan</w:t>
      </w:r>
      <w:proofErr w:type="spellEnd"/>
      <w:r w:rsidRPr="003D3B57">
        <w:rPr>
          <w:rFonts w:ascii="Book Antiqua" w:hAnsi="Book Antiqua"/>
        </w:rPr>
        <w:t xml:space="preserve"> dan </w:t>
      </w:r>
      <w:proofErr w:type="spellStart"/>
      <w:r w:rsidRPr="003D3B57">
        <w:rPr>
          <w:rFonts w:ascii="Book Antiqua" w:hAnsi="Book Antiqua"/>
        </w:rPr>
        <w:t>klasifikasi</w:t>
      </w:r>
      <w:proofErr w:type="spellEnd"/>
      <w:r w:rsidRPr="003D3B57">
        <w:rPr>
          <w:rFonts w:ascii="Book Antiqua" w:hAnsi="Book Antiqua"/>
        </w:rPr>
        <w:t xml:space="preserve"> wilayah </w:t>
      </w:r>
      <w:proofErr w:type="spellStart"/>
      <w:r w:rsidRPr="003D3B57">
        <w:rPr>
          <w:rFonts w:ascii="Book Antiqua" w:hAnsi="Book Antiqua"/>
        </w:rPr>
        <w:t>antar</w:t>
      </w:r>
      <w:proofErr w:type="spellEnd"/>
      <w:r w:rsidRPr="003D3B57">
        <w:rPr>
          <w:rFonts w:ascii="Book Antiqua" w:hAnsi="Book Antiqua"/>
        </w:rPr>
        <w:t xml:space="preserve"> </w:t>
      </w:r>
      <w:proofErr w:type="spellStart"/>
      <w:r w:rsidRPr="003D3B57">
        <w:rPr>
          <w:rFonts w:ascii="Book Antiqua" w:hAnsi="Book Antiqua"/>
        </w:rPr>
        <w:t>kabupaten</w:t>
      </w:r>
      <w:proofErr w:type="spellEnd"/>
      <w:r w:rsidRPr="003D3B57">
        <w:rPr>
          <w:rFonts w:ascii="Book Antiqua" w:hAnsi="Book Antiqua"/>
        </w:rPr>
        <w:t>/</w:t>
      </w:r>
      <w:proofErr w:type="spellStart"/>
      <w:r w:rsidRPr="003D3B57">
        <w:rPr>
          <w:rFonts w:ascii="Book Antiqua" w:hAnsi="Book Antiqua"/>
        </w:rPr>
        <w:t>kota</w:t>
      </w:r>
      <w:proofErr w:type="spellEnd"/>
      <w:r w:rsidRPr="003D3B57">
        <w:rPr>
          <w:rFonts w:ascii="Book Antiqua" w:hAnsi="Book Antiqua"/>
        </w:rPr>
        <w:t xml:space="preserve"> </w:t>
      </w:r>
      <w:proofErr w:type="spellStart"/>
      <w:r w:rsidRPr="003D3B57">
        <w:rPr>
          <w:rFonts w:ascii="Book Antiqua" w:hAnsi="Book Antiqua"/>
        </w:rPr>
        <w:t>Provinsi</w:t>
      </w:r>
      <w:proofErr w:type="spellEnd"/>
      <w:r w:rsidRPr="003D3B57">
        <w:rPr>
          <w:rFonts w:ascii="Book Antiqua" w:hAnsi="Book Antiqua"/>
        </w:rPr>
        <w:t xml:space="preserve"> Jawa Barat </w:t>
      </w:r>
      <w:proofErr w:type="spellStart"/>
      <w:r w:rsidRPr="003D3B57">
        <w:rPr>
          <w:rFonts w:ascii="Book Antiqua" w:hAnsi="Book Antiqua"/>
        </w:rPr>
        <w:t>tahun</w:t>
      </w:r>
      <w:proofErr w:type="spellEnd"/>
      <w:r w:rsidRPr="003D3B57">
        <w:rPr>
          <w:rFonts w:ascii="Book Antiqua" w:hAnsi="Book Antiqua"/>
        </w:rPr>
        <w:t xml:space="preserve"> 2016-2020. </w:t>
      </w:r>
      <w:r w:rsidRPr="003D3B57">
        <w:rPr>
          <w:rFonts w:ascii="Book Antiqua" w:hAnsi="Book Antiqua"/>
          <w:i/>
          <w:iCs/>
        </w:rPr>
        <w:t>Journal of Business and Economics Research (JBE)</w:t>
      </w:r>
      <w:r w:rsidRPr="003D3B57">
        <w:rPr>
          <w:rFonts w:ascii="Book Antiqua" w:hAnsi="Book Antiqua"/>
        </w:rPr>
        <w:t xml:space="preserve">, </w:t>
      </w:r>
      <w:r w:rsidRPr="003D3B57">
        <w:rPr>
          <w:rFonts w:ascii="Book Antiqua" w:hAnsi="Book Antiqua"/>
          <w:i/>
          <w:iCs/>
        </w:rPr>
        <w:t>3</w:t>
      </w:r>
      <w:r w:rsidRPr="003D3B57">
        <w:rPr>
          <w:rFonts w:ascii="Book Antiqua" w:hAnsi="Book Antiqua"/>
        </w:rPr>
        <w:t>(2), 117–124.</w:t>
      </w:r>
    </w:p>
    <w:p w14:paraId="04234420" w14:textId="77777777" w:rsidR="003D3B57" w:rsidRPr="003D3B57" w:rsidRDefault="003D3B57" w:rsidP="003D3B57">
      <w:pPr>
        <w:autoSpaceDE w:val="0"/>
        <w:autoSpaceDN w:val="0"/>
        <w:spacing w:line="276" w:lineRule="auto"/>
        <w:ind w:left="567" w:hanging="480"/>
        <w:jc w:val="both"/>
        <w:rPr>
          <w:rFonts w:ascii="Book Antiqua" w:hAnsi="Book Antiqua"/>
        </w:rPr>
      </w:pPr>
      <w:r w:rsidRPr="003D3B57">
        <w:rPr>
          <w:rFonts w:ascii="Book Antiqua" w:hAnsi="Book Antiqua"/>
        </w:rPr>
        <w:t xml:space="preserve">Wiseman, V., Lagarde, M., Batura, N., Lin, S., </w:t>
      </w:r>
      <w:proofErr w:type="spellStart"/>
      <w:r w:rsidRPr="003D3B57">
        <w:rPr>
          <w:rFonts w:ascii="Book Antiqua" w:hAnsi="Book Antiqua"/>
        </w:rPr>
        <w:t>Irava</w:t>
      </w:r>
      <w:proofErr w:type="spellEnd"/>
      <w:r w:rsidRPr="003D3B57">
        <w:rPr>
          <w:rFonts w:ascii="Book Antiqua" w:hAnsi="Book Antiqua"/>
        </w:rPr>
        <w:t xml:space="preserve">, W., &amp; Roberts, G. (2017). Measuring inequalities in the distribution of the Fiji Health Workforce. </w:t>
      </w:r>
      <w:r w:rsidRPr="003D3B57">
        <w:rPr>
          <w:rFonts w:ascii="Book Antiqua" w:hAnsi="Book Antiqua"/>
          <w:i/>
          <w:iCs/>
        </w:rPr>
        <w:t>International journal for equity in health</w:t>
      </w:r>
      <w:r w:rsidRPr="003D3B57">
        <w:rPr>
          <w:rFonts w:ascii="Book Antiqua" w:hAnsi="Book Antiqua"/>
        </w:rPr>
        <w:t xml:space="preserve">, </w:t>
      </w:r>
      <w:r w:rsidRPr="003D3B57">
        <w:rPr>
          <w:rFonts w:ascii="Book Antiqua" w:hAnsi="Book Antiqua"/>
          <w:i/>
          <w:iCs/>
        </w:rPr>
        <w:t>16</w:t>
      </w:r>
      <w:r w:rsidRPr="003D3B57">
        <w:rPr>
          <w:rFonts w:ascii="Book Antiqua" w:hAnsi="Book Antiqua"/>
        </w:rPr>
        <w:t>(1), 115.</w:t>
      </w:r>
    </w:p>
    <w:p w14:paraId="57F92CCE"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Yoertiara</w:t>
      </w:r>
      <w:proofErr w:type="spellEnd"/>
      <w:r w:rsidRPr="003D3B57">
        <w:rPr>
          <w:rFonts w:ascii="Book Antiqua" w:hAnsi="Book Antiqua"/>
        </w:rPr>
        <w:t xml:space="preserve">, R. F., &amp; </w:t>
      </w:r>
      <w:proofErr w:type="spellStart"/>
      <w:r w:rsidRPr="003D3B57">
        <w:rPr>
          <w:rFonts w:ascii="Book Antiqua" w:hAnsi="Book Antiqua"/>
        </w:rPr>
        <w:t>Feriyanto</w:t>
      </w:r>
      <w:proofErr w:type="spellEnd"/>
      <w:r w:rsidRPr="003D3B57">
        <w:rPr>
          <w:rFonts w:ascii="Book Antiqua" w:hAnsi="Book Antiqua"/>
        </w:rPr>
        <w:t xml:space="preserve">, N. (2022). </w:t>
      </w:r>
      <w:proofErr w:type="spellStart"/>
      <w:r w:rsidRPr="003D3B57">
        <w:rPr>
          <w:rFonts w:ascii="Book Antiqua" w:hAnsi="Book Antiqua"/>
        </w:rPr>
        <w:t>Pengaruh</w:t>
      </w:r>
      <w:proofErr w:type="spellEnd"/>
      <w:r w:rsidRPr="003D3B57">
        <w:rPr>
          <w:rFonts w:ascii="Book Antiqua" w:hAnsi="Book Antiqua"/>
        </w:rPr>
        <w:t xml:space="preserve"> </w:t>
      </w:r>
      <w:proofErr w:type="spellStart"/>
      <w:r w:rsidRPr="003D3B57">
        <w:rPr>
          <w:rFonts w:ascii="Book Antiqua" w:hAnsi="Book Antiqua"/>
        </w:rPr>
        <w:t>pertumbuhan</w:t>
      </w:r>
      <w:proofErr w:type="spellEnd"/>
      <w:r w:rsidRPr="003D3B57">
        <w:rPr>
          <w:rFonts w:ascii="Book Antiqua" w:hAnsi="Book Antiqua"/>
        </w:rPr>
        <w:t xml:space="preserve"> </w:t>
      </w:r>
      <w:proofErr w:type="spellStart"/>
      <w:r w:rsidRPr="003D3B57">
        <w:rPr>
          <w:rFonts w:ascii="Book Antiqua" w:hAnsi="Book Antiqua"/>
        </w:rPr>
        <w:t>ekonomi</w:t>
      </w:r>
      <w:proofErr w:type="spellEnd"/>
      <w:r w:rsidRPr="003D3B57">
        <w:rPr>
          <w:rFonts w:ascii="Book Antiqua" w:hAnsi="Book Antiqua"/>
        </w:rPr>
        <w:t xml:space="preserve">, IPM, dan </w:t>
      </w:r>
      <w:proofErr w:type="spellStart"/>
      <w:r w:rsidRPr="003D3B57">
        <w:rPr>
          <w:rFonts w:ascii="Book Antiqua" w:hAnsi="Book Antiqua"/>
        </w:rPr>
        <w:t>tingkat</w:t>
      </w:r>
      <w:proofErr w:type="spellEnd"/>
      <w:r w:rsidRPr="003D3B57">
        <w:rPr>
          <w:rFonts w:ascii="Book Antiqua" w:hAnsi="Book Antiqua"/>
        </w:rPr>
        <w:t xml:space="preserve"> </w:t>
      </w:r>
      <w:proofErr w:type="spellStart"/>
      <w:r w:rsidRPr="003D3B57">
        <w:rPr>
          <w:rFonts w:ascii="Book Antiqua" w:hAnsi="Book Antiqua"/>
        </w:rPr>
        <w:t>pengangguran</w:t>
      </w:r>
      <w:proofErr w:type="spellEnd"/>
      <w:r w:rsidRPr="003D3B57">
        <w:rPr>
          <w:rFonts w:ascii="Book Antiqua" w:hAnsi="Book Antiqua"/>
        </w:rPr>
        <w:t xml:space="preserve"> </w:t>
      </w:r>
      <w:proofErr w:type="spellStart"/>
      <w:r w:rsidRPr="003D3B57">
        <w:rPr>
          <w:rFonts w:ascii="Book Antiqua" w:hAnsi="Book Antiqua"/>
        </w:rPr>
        <w:t>terbuka</w:t>
      </w:r>
      <w:proofErr w:type="spellEnd"/>
      <w:r w:rsidRPr="003D3B57">
        <w:rPr>
          <w:rFonts w:ascii="Book Antiqua" w:hAnsi="Book Antiqua"/>
        </w:rPr>
        <w:t xml:space="preserve"> </w:t>
      </w:r>
      <w:proofErr w:type="spellStart"/>
      <w:r w:rsidRPr="003D3B57">
        <w:rPr>
          <w:rFonts w:ascii="Book Antiqua" w:hAnsi="Book Antiqua"/>
        </w:rPr>
        <w:t>terhadap</w:t>
      </w:r>
      <w:proofErr w:type="spellEnd"/>
      <w:r w:rsidRPr="003D3B57">
        <w:rPr>
          <w:rFonts w:ascii="Book Antiqua" w:hAnsi="Book Antiqua"/>
        </w:rPr>
        <w:t xml:space="preserve"> </w:t>
      </w:r>
      <w:proofErr w:type="spellStart"/>
      <w:r w:rsidRPr="003D3B57">
        <w:rPr>
          <w:rFonts w:ascii="Book Antiqua" w:hAnsi="Book Antiqua"/>
        </w:rPr>
        <w:t>ketimpangan</w:t>
      </w:r>
      <w:proofErr w:type="spellEnd"/>
      <w:r w:rsidRPr="003D3B57">
        <w:rPr>
          <w:rFonts w:ascii="Book Antiqua" w:hAnsi="Book Antiqua"/>
        </w:rPr>
        <w:t xml:space="preserve"> </w:t>
      </w:r>
      <w:proofErr w:type="spellStart"/>
      <w:r w:rsidRPr="003D3B57">
        <w:rPr>
          <w:rFonts w:ascii="Book Antiqua" w:hAnsi="Book Antiqua"/>
        </w:rPr>
        <w:t>pendapatan</w:t>
      </w:r>
      <w:proofErr w:type="spellEnd"/>
      <w:r w:rsidRPr="003D3B57">
        <w:rPr>
          <w:rFonts w:ascii="Book Antiqua" w:hAnsi="Book Antiqua"/>
        </w:rPr>
        <w:t xml:space="preserve"> </w:t>
      </w:r>
      <w:proofErr w:type="spellStart"/>
      <w:r w:rsidRPr="003D3B57">
        <w:rPr>
          <w:rFonts w:ascii="Book Antiqua" w:hAnsi="Book Antiqua"/>
        </w:rPr>
        <w:t>provinsi-provinsi</w:t>
      </w:r>
      <w:proofErr w:type="spellEnd"/>
      <w:r w:rsidRPr="003D3B57">
        <w:rPr>
          <w:rFonts w:ascii="Book Antiqua" w:hAnsi="Book Antiqua"/>
        </w:rPr>
        <w:t xml:space="preserve"> di </w:t>
      </w:r>
      <w:proofErr w:type="spellStart"/>
      <w:r w:rsidRPr="003D3B57">
        <w:rPr>
          <w:rFonts w:ascii="Book Antiqua" w:hAnsi="Book Antiqua"/>
        </w:rPr>
        <w:t>pulau</w:t>
      </w:r>
      <w:proofErr w:type="spellEnd"/>
      <w:r w:rsidRPr="003D3B57">
        <w:rPr>
          <w:rFonts w:ascii="Book Antiqua" w:hAnsi="Book Antiqua"/>
        </w:rPr>
        <w:t xml:space="preserve"> Jawa. </w:t>
      </w:r>
      <w:proofErr w:type="spellStart"/>
      <w:r w:rsidRPr="003D3B57">
        <w:rPr>
          <w:rFonts w:ascii="Book Antiqua" w:hAnsi="Book Antiqua"/>
          <w:i/>
          <w:iCs/>
        </w:rPr>
        <w:t>Jurnal</w:t>
      </w:r>
      <w:proofErr w:type="spellEnd"/>
      <w:r w:rsidRPr="003D3B57">
        <w:rPr>
          <w:rFonts w:ascii="Book Antiqua" w:hAnsi="Book Antiqua"/>
          <w:i/>
          <w:iCs/>
        </w:rPr>
        <w:t xml:space="preserve"> </w:t>
      </w:r>
      <w:proofErr w:type="spellStart"/>
      <w:r w:rsidRPr="003D3B57">
        <w:rPr>
          <w:rFonts w:ascii="Book Antiqua" w:hAnsi="Book Antiqua"/>
          <w:i/>
          <w:iCs/>
        </w:rPr>
        <w:t>Kebijakan</w:t>
      </w:r>
      <w:proofErr w:type="spellEnd"/>
      <w:r w:rsidRPr="003D3B57">
        <w:rPr>
          <w:rFonts w:ascii="Book Antiqua" w:hAnsi="Book Antiqua"/>
          <w:i/>
          <w:iCs/>
        </w:rPr>
        <w:t xml:space="preserve"> </w:t>
      </w:r>
      <w:proofErr w:type="spellStart"/>
      <w:r w:rsidRPr="003D3B57">
        <w:rPr>
          <w:rFonts w:ascii="Book Antiqua" w:hAnsi="Book Antiqua"/>
          <w:i/>
          <w:iCs/>
        </w:rPr>
        <w:t>Ekonomi</w:t>
      </w:r>
      <w:proofErr w:type="spellEnd"/>
      <w:r w:rsidRPr="003D3B57">
        <w:rPr>
          <w:rFonts w:ascii="Book Antiqua" w:hAnsi="Book Antiqua"/>
          <w:i/>
          <w:iCs/>
        </w:rPr>
        <w:t xml:space="preserve"> dan </w:t>
      </w:r>
      <w:proofErr w:type="spellStart"/>
      <w:r w:rsidRPr="003D3B57">
        <w:rPr>
          <w:rFonts w:ascii="Book Antiqua" w:hAnsi="Book Antiqua"/>
          <w:i/>
          <w:iCs/>
        </w:rPr>
        <w:t>Keuangan</w:t>
      </w:r>
      <w:proofErr w:type="spellEnd"/>
      <w:r w:rsidRPr="003D3B57">
        <w:rPr>
          <w:rFonts w:ascii="Book Antiqua" w:hAnsi="Book Antiqua"/>
        </w:rPr>
        <w:t xml:space="preserve">, </w:t>
      </w:r>
      <w:r w:rsidRPr="003D3B57">
        <w:rPr>
          <w:rFonts w:ascii="Book Antiqua" w:hAnsi="Book Antiqua"/>
          <w:i/>
          <w:iCs/>
        </w:rPr>
        <w:t>1</w:t>
      </w:r>
      <w:r w:rsidRPr="003D3B57">
        <w:rPr>
          <w:rFonts w:ascii="Book Antiqua" w:hAnsi="Book Antiqua"/>
        </w:rPr>
        <w:t>(1), 92–100. https://doi.org/https://doi.org/10.20885/JKEK.vol1.iss1.art9</w:t>
      </w:r>
    </w:p>
    <w:p w14:paraId="0D38C8FC" w14:textId="77777777" w:rsidR="003D3B57" w:rsidRPr="003D3B57" w:rsidRDefault="003D3B57" w:rsidP="003D3B57">
      <w:pPr>
        <w:autoSpaceDE w:val="0"/>
        <w:autoSpaceDN w:val="0"/>
        <w:spacing w:line="276" w:lineRule="auto"/>
        <w:ind w:left="567" w:hanging="480"/>
        <w:jc w:val="both"/>
        <w:rPr>
          <w:rFonts w:ascii="Book Antiqua" w:hAnsi="Book Antiqua"/>
        </w:rPr>
      </w:pPr>
      <w:proofErr w:type="spellStart"/>
      <w:r w:rsidRPr="003D3B57">
        <w:rPr>
          <w:rFonts w:ascii="Book Antiqua" w:hAnsi="Book Antiqua"/>
        </w:rPr>
        <w:t>Yunitasari</w:t>
      </w:r>
      <w:proofErr w:type="spellEnd"/>
      <w:r w:rsidRPr="003D3B57">
        <w:rPr>
          <w:rFonts w:ascii="Book Antiqua" w:hAnsi="Book Antiqua"/>
        </w:rPr>
        <w:t xml:space="preserve">, D., </w:t>
      </w:r>
      <w:proofErr w:type="spellStart"/>
      <w:r w:rsidRPr="003D3B57">
        <w:rPr>
          <w:rFonts w:ascii="Book Antiqua" w:hAnsi="Book Antiqua"/>
        </w:rPr>
        <w:t>Fauzan</w:t>
      </w:r>
      <w:proofErr w:type="spellEnd"/>
      <w:r w:rsidRPr="003D3B57">
        <w:rPr>
          <w:rFonts w:ascii="Book Antiqua" w:hAnsi="Book Antiqua"/>
        </w:rPr>
        <w:t xml:space="preserve">, A., &amp; Prianto, F. W. (2023). </w:t>
      </w:r>
      <w:r w:rsidRPr="003D3B57">
        <w:rPr>
          <w:rFonts w:ascii="Book Antiqua" w:hAnsi="Book Antiqua"/>
          <w:i/>
          <w:iCs/>
        </w:rPr>
        <w:t>Reducing Regional Disparity in Java</w:t>
      </w:r>
      <w:r w:rsidRPr="003D3B57">
        <w:rPr>
          <w:i/>
          <w:iCs/>
        </w:rPr>
        <w:t> </w:t>
      </w:r>
      <w:r w:rsidRPr="003D3B57">
        <w:rPr>
          <w:rFonts w:ascii="Book Antiqua" w:hAnsi="Book Antiqua"/>
          <w:i/>
          <w:iCs/>
        </w:rPr>
        <w:t>: A Spatial Econometrics Approach</w:t>
      </w:r>
      <w:r w:rsidRPr="003D3B57">
        <w:rPr>
          <w:rFonts w:ascii="Book Antiqua" w:hAnsi="Book Antiqua"/>
        </w:rPr>
        <w:t xml:space="preserve">. </w:t>
      </w:r>
      <w:r w:rsidRPr="003D3B57">
        <w:rPr>
          <w:rFonts w:ascii="Book Antiqua" w:hAnsi="Book Antiqua"/>
          <w:i/>
          <w:iCs/>
        </w:rPr>
        <w:t>24</w:t>
      </w:r>
      <w:r w:rsidRPr="003D3B57">
        <w:rPr>
          <w:rFonts w:ascii="Book Antiqua" w:hAnsi="Book Antiqua"/>
        </w:rPr>
        <w:t>(1), 129–140. https://doi.org/10.23917/jep.v24i1.18532</w:t>
      </w:r>
    </w:p>
    <w:p w14:paraId="781C8A07" w14:textId="77777777" w:rsidR="003D3B57" w:rsidRPr="003D3B57" w:rsidRDefault="003D3B57" w:rsidP="003D3B57">
      <w:pPr>
        <w:spacing w:line="276" w:lineRule="auto"/>
        <w:ind w:left="567" w:right="567"/>
        <w:jc w:val="center"/>
        <w:rPr>
          <w:rFonts w:ascii="Book Antiqua" w:eastAsia="Book Antiqua" w:hAnsi="Book Antiqua" w:cs="Book Antiqua"/>
          <w:b/>
          <w:i/>
          <w:color w:val="948A54" w:themeColor="background2" w:themeShade="80"/>
          <w:sz w:val="26"/>
          <w:szCs w:val="26"/>
        </w:rPr>
      </w:pPr>
    </w:p>
    <w:sectPr w:rsidR="003D3B57" w:rsidRPr="003D3B57" w:rsidSect="003D3B57">
      <w:footerReference w:type="even" r:id="rId11"/>
      <w:footerReference w:type="default" r:id="rId12"/>
      <w:headerReference w:type="first" r:id="rId13"/>
      <w:footerReference w:type="first" r:id="rId14"/>
      <w:type w:val="continuous"/>
      <w:pgSz w:w="11907" w:h="16839"/>
      <w:pgMar w:top="1701" w:right="1418" w:bottom="1418" w:left="1701" w:header="680" w:footer="680" w:gutter="0"/>
      <w:pgNumType w:start="64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9169" w14:textId="77777777" w:rsidR="00F50E21" w:rsidRDefault="00F50E21">
      <w:r>
        <w:separator/>
      </w:r>
    </w:p>
  </w:endnote>
  <w:endnote w:type="continuationSeparator" w:id="0">
    <w:p w14:paraId="2051EDCD" w14:textId="77777777" w:rsidR="00F50E21" w:rsidRDefault="00F5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2"/>
    <w:family w:val="auto"/>
    <w:notTrueType/>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2946" w14:textId="77777777" w:rsidR="00E74754" w:rsidRDefault="008503BA">
    <w:pPr>
      <w:pBdr>
        <w:top w:val="nil"/>
        <w:left w:val="nil"/>
        <w:bottom w:val="nil"/>
        <w:right w:val="nil"/>
        <w:between w:val="nil"/>
      </w:pBdr>
      <w:tabs>
        <w:tab w:val="center" w:pos="4680"/>
        <w:tab w:val="right" w:pos="9360"/>
      </w:tabs>
      <w:rPr>
        <w:color w:val="000000"/>
      </w:rPr>
    </w:pPr>
    <w:r>
      <w:rPr>
        <w:rFonts w:ascii="Book Antiqua" w:eastAsia="Book Antiqua" w:hAnsi="Book Antiqua" w:cs="Book Antiqua"/>
        <w:color w:val="000000"/>
        <w:sz w:val="22"/>
        <w:szCs w:val="22"/>
      </w:rPr>
      <w:fldChar w:fldCharType="begin"/>
    </w:r>
    <w:r>
      <w:rPr>
        <w:rFonts w:ascii="Book Antiqua" w:eastAsia="Book Antiqua" w:hAnsi="Book Antiqua" w:cs="Book Antiqua"/>
        <w:color w:val="000000"/>
        <w:sz w:val="22"/>
        <w:szCs w:val="22"/>
      </w:rPr>
      <w:instrText>PAGE</w:instrText>
    </w:r>
    <w:r>
      <w:rPr>
        <w:rFonts w:ascii="Book Antiqua" w:eastAsia="Book Antiqua" w:hAnsi="Book Antiqua" w:cs="Book Antiqua"/>
        <w:color w:val="000000"/>
        <w:sz w:val="22"/>
        <w:szCs w:val="22"/>
      </w:rPr>
      <w:fldChar w:fldCharType="separate"/>
    </w:r>
    <w:r w:rsidR="00F840E0">
      <w:rPr>
        <w:rFonts w:ascii="Book Antiqua" w:eastAsia="Book Antiqua" w:hAnsi="Book Antiqua" w:cs="Book Antiqua"/>
        <w:noProof/>
        <w:color w:val="000000"/>
        <w:sz w:val="22"/>
        <w:szCs w:val="22"/>
      </w:rPr>
      <w:t>4</w:t>
    </w:r>
    <w:r>
      <w:rPr>
        <w:rFonts w:ascii="Book Antiqua" w:eastAsia="Book Antiqua" w:hAnsi="Book Antiqua" w:cs="Book Antiqua"/>
        <w:color w:val="000000"/>
        <w:sz w:val="22"/>
        <w:szCs w:val="22"/>
      </w:rPr>
      <w:fldChar w:fldCharType="end"/>
    </w:r>
    <w:r>
      <w:rPr>
        <w:rFonts w:ascii="Book Antiqua" w:eastAsia="Book Antiqua" w:hAnsi="Book Antiqua" w:cs="Book Antiqua"/>
        <w:color w:val="000000"/>
        <w:sz w:val="22"/>
        <w:szCs w:val="22"/>
      </w:rPr>
      <w:t xml:space="preserve"> </w:t>
    </w:r>
    <w:r>
      <w:rPr>
        <w:rFonts w:ascii="Book Antiqua" w:eastAsia="Book Antiqua" w:hAnsi="Book Antiqua" w:cs="Book Antiqua"/>
        <w:color w:val="000000"/>
        <w:sz w:val="18"/>
        <w:szCs w:val="18"/>
      </w:rPr>
      <w:t xml:space="preserve"> </w:t>
    </w:r>
    <w:r>
      <w:rPr>
        <w:rFonts w:ascii="Book Antiqua" w:eastAsia="Book Antiqua" w:hAnsi="Book Antiqua" w:cs="Book Antiqua"/>
        <w:b/>
        <w:color w:val="000000"/>
      </w:rPr>
      <w:t>|</w:t>
    </w:r>
    <w:r>
      <w:rPr>
        <w:rFonts w:ascii="Book Antiqua" w:eastAsia="Book Antiqua" w:hAnsi="Book Antiqua" w:cs="Book Antiqua"/>
        <w:b/>
        <w:color w:val="000000"/>
        <w:sz w:val="18"/>
        <w:szCs w:val="18"/>
      </w:rPr>
      <w:t xml:space="preserve"> </w:t>
    </w:r>
    <w:r w:rsidR="00A91CD4">
      <w:rPr>
        <w:rFonts w:ascii="Book Antiqua" w:eastAsia="Book Antiqua" w:hAnsi="Book Antiqua" w:cs="Book Antiqua"/>
        <w:b/>
        <w:i/>
        <w:color w:val="000000"/>
        <w:sz w:val="18"/>
        <w:szCs w:val="18"/>
      </w:rPr>
      <w:t>BELEID: JOURNAL OF ADMINISTRATIVE LAW AND PUBLIC POLICY</w:t>
    </w:r>
    <w:r w:rsidR="00A91CD4">
      <w:rPr>
        <w:rFonts w:ascii="Book Antiqua" w:eastAsia="Book Antiqua" w:hAnsi="Book Antiqua" w:cs="Book Antiqua"/>
        <w:b/>
        <w:color w:val="000000"/>
        <w:sz w:val="18"/>
        <w:szCs w:val="18"/>
      </w:rPr>
      <w:t>, Vol. 1 No. 1, (Mei, 2023)</w:t>
    </w:r>
    <w:r w:rsidR="00A91CD4">
      <w:rPr>
        <w:rFonts w:ascii="Book Antiqua" w:eastAsia="Book Antiqua" w:hAnsi="Book Antiqua" w:cs="Book Antiqua"/>
        <w:i/>
        <w:color w:val="000000"/>
        <w:sz w:val="18"/>
        <w:szCs w:val="18"/>
      </w:rPr>
      <w:t>, ISSN.---------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C4BC96" w:themeColor="background2" w:themeShade="BF"/>
      </w:rPr>
      <w:id w:val="-590391478"/>
      <w:docPartObj>
        <w:docPartGallery w:val="Page Numbers (Bottom of Page)"/>
        <w:docPartUnique/>
      </w:docPartObj>
    </w:sdtPr>
    <w:sdtEndPr>
      <w:rPr>
        <w:spacing w:val="60"/>
      </w:rPr>
    </w:sdtEndPr>
    <w:sdtContent>
      <w:p w14:paraId="7B593ECB" w14:textId="06BFF073" w:rsidR="00BE2460" w:rsidRPr="00D553C5" w:rsidRDefault="00D553C5" w:rsidP="006D6E73">
        <w:pPr>
          <w:pStyle w:val="Footer"/>
          <w:pBdr>
            <w:top w:val="single" w:sz="4" w:space="1" w:color="D9D9D9" w:themeColor="background1" w:themeShade="D9"/>
          </w:pBdr>
          <w:jc w:val="both"/>
          <w:rPr>
            <w:rFonts w:ascii="Book Antiqua" w:hAnsi="Book Antiqua"/>
            <w:b/>
            <w:bCs/>
            <w:i/>
            <w:iCs/>
            <w:color w:val="C4BC96" w:themeColor="background2" w:themeShade="BF"/>
            <w:sz w:val="20"/>
            <w:szCs w:val="20"/>
          </w:rPr>
        </w:pPr>
        <w:r w:rsidRPr="00F823C3">
          <w:rPr>
            <w:color w:val="C4BC96" w:themeColor="background2" w:themeShade="BF"/>
          </w:rPr>
          <w:fldChar w:fldCharType="begin"/>
        </w:r>
        <w:r w:rsidRPr="00F823C3">
          <w:rPr>
            <w:color w:val="C4BC96" w:themeColor="background2" w:themeShade="BF"/>
          </w:rPr>
          <w:instrText xml:space="preserve"> PAGE   \* MERGEFORMAT </w:instrText>
        </w:r>
        <w:r w:rsidRPr="00F823C3">
          <w:rPr>
            <w:color w:val="C4BC96" w:themeColor="background2" w:themeShade="BF"/>
          </w:rPr>
          <w:fldChar w:fldCharType="separate"/>
        </w:r>
        <w:r>
          <w:rPr>
            <w:color w:val="C4BC96" w:themeColor="background2" w:themeShade="BF"/>
          </w:rPr>
          <w:t>445</w:t>
        </w:r>
        <w:r w:rsidRPr="00F823C3">
          <w:rPr>
            <w:b/>
            <w:bCs/>
            <w:noProof/>
            <w:color w:val="C4BC96" w:themeColor="background2" w:themeShade="BF"/>
          </w:rPr>
          <w:fldChar w:fldCharType="end"/>
        </w:r>
        <w:r w:rsidRPr="00F823C3">
          <w:rPr>
            <w:b/>
            <w:bCs/>
            <w:color w:val="C4BC96" w:themeColor="background2" w:themeShade="BF"/>
          </w:rPr>
          <w:t xml:space="preserve"> | </w:t>
        </w:r>
        <w:r w:rsidR="006D6E73" w:rsidRPr="006D6E73">
          <w:rPr>
            <w:rFonts w:ascii="Book Antiqua" w:hAnsi="Book Antiqua"/>
            <w:b/>
            <w:bCs/>
            <w:i/>
            <w:iCs/>
            <w:color w:val="C4BC96" w:themeColor="background2" w:themeShade="BF"/>
            <w:sz w:val="20"/>
            <w:szCs w:val="20"/>
          </w:rPr>
          <w:t>PROCEEDINGS NATIONAL CONFERENCE SISI INDONESIA II</w:t>
        </w:r>
        <w:r>
          <w:rPr>
            <w:rFonts w:ascii="Book Antiqua" w:hAnsi="Book Antiqua"/>
            <w:b/>
            <w:bCs/>
            <w:i/>
            <w:iCs/>
            <w:color w:val="C4BC96" w:themeColor="background2" w:themeShade="BF"/>
            <w:sz w:val="20"/>
            <w:szCs w:val="20"/>
          </w:rPr>
          <w:t xml:space="preserve">, </w:t>
        </w:r>
        <w:r w:rsidRPr="00F823C3">
          <w:rPr>
            <w:rFonts w:ascii="Book Antiqua" w:hAnsi="Book Antiqua"/>
            <w:color w:val="C4BC96" w:themeColor="background2" w:themeShade="BF"/>
            <w:sz w:val="20"/>
            <w:szCs w:val="20"/>
          </w:rPr>
          <w:t>2025</w:t>
        </w:r>
        <w:r>
          <w:rPr>
            <w:rFonts w:ascii="Book Antiqua" w:hAnsi="Book Antiqua"/>
            <w:color w:val="C4BC96" w:themeColor="background2" w:themeShade="BF"/>
            <w:sz w:val="20"/>
            <w:szCs w:val="20"/>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EBC3" w14:textId="5444A8E3" w:rsidR="0048256D" w:rsidRPr="0048256D" w:rsidRDefault="00CF4515" w:rsidP="0048256D">
    <w:pPr>
      <w:pStyle w:val="Footer"/>
      <w:rPr>
        <w:noProof/>
        <w:color w:val="0000FF"/>
        <w:u w:val="single"/>
      </w:rPr>
    </w:pPr>
    <w:r>
      <w:rPr>
        <w:noProof/>
      </w:rPr>
      <w:drawing>
        <wp:anchor distT="0" distB="0" distL="114300" distR="114300" simplePos="0" relativeHeight="251663360" behindDoc="0" locked="0" layoutInCell="1" allowOverlap="1" wp14:anchorId="346006C3" wp14:editId="55030F40">
          <wp:simplePos x="0" y="0"/>
          <wp:positionH relativeFrom="column">
            <wp:posOffset>5593715</wp:posOffset>
          </wp:positionH>
          <wp:positionV relativeFrom="paragraph">
            <wp:posOffset>1905</wp:posOffset>
          </wp:positionV>
          <wp:extent cx="609600" cy="609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Pr="0048256D">
      <w:rPr>
        <w:noProof/>
      </w:rPr>
      <w:drawing>
        <wp:anchor distT="0" distB="0" distL="114300" distR="114300" simplePos="0" relativeHeight="251660288" behindDoc="0" locked="0" layoutInCell="1" allowOverlap="1" wp14:anchorId="0289CC80" wp14:editId="4742494E">
          <wp:simplePos x="0" y="0"/>
          <wp:positionH relativeFrom="column">
            <wp:posOffset>4324350</wp:posOffset>
          </wp:positionH>
          <wp:positionV relativeFrom="paragraph">
            <wp:posOffset>-22860</wp:posOffset>
          </wp:positionV>
          <wp:extent cx="628650" cy="4279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56D">
      <w:rPr>
        <w:noProof/>
      </w:rPr>
      <w:drawing>
        <wp:anchor distT="0" distB="0" distL="114300" distR="114300" simplePos="0" relativeHeight="251661312" behindDoc="0" locked="0" layoutInCell="1" allowOverlap="1" wp14:anchorId="1F254F8F" wp14:editId="18F9EE93">
          <wp:simplePos x="0" y="0"/>
          <wp:positionH relativeFrom="column">
            <wp:posOffset>4165600</wp:posOffset>
          </wp:positionH>
          <wp:positionV relativeFrom="paragraph">
            <wp:posOffset>403225</wp:posOffset>
          </wp:positionV>
          <wp:extent cx="819150" cy="2387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56D">
      <w:rPr>
        <w:noProof/>
      </w:rPr>
      <w:drawing>
        <wp:anchor distT="0" distB="0" distL="114300" distR="114300" simplePos="0" relativeHeight="251662336" behindDoc="0" locked="0" layoutInCell="1" allowOverlap="1" wp14:anchorId="77E4ACD1" wp14:editId="6FA08A0F">
          <wp:simplePos x="0" y="0"/>
          <wp:positionH relativeFrom="column">
            <wp:posOffset>5010150</wp:posOffset>
          </wp:positionH>
          <wp:positionV relativeFrom="paragraph">
            <wp:posOffset>46990</wp:posOffset>
          </wp:positionV>
          <wp:extent cx="546100" cy="54610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266">
      <w:rPr>
        <w:rFonts w:ascii="Book Antiqua" w:eastAsia="Book Antiqua" w:hAnsi="Book Antiqua" w:cs="Book Antiqua"/>
        <w:iCs/>
        <w:noProof/>
        <w:color w:val="000000"/>
        <w:sz w:val="20"/>
        <w:szCs w:val="20"/>
      </w:rPr>
      <w:drawing>
        <wp:inline distT="0" distB="0" distL="0" distR="0" wp14:anchorId="7C303163" wp14:editId="76CFD471">
          <wp:extent cx="552450" cy="1938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901" cy="203122"/>
                  </a:xfrm>
                  <a:prstGeom prst="rect">
                    <a:avLst/>
                  </a:prstGeom>
                  <a:noFill/>
                  <a:ln>
                    <a:noFill/>
                  </a:ln>
                </pic:spPr>
              </pic:pic>
            </a:graphicData>
          </a:graphic>
        </wp:inline>
      </w:drawing>
    </w:r>
    <w:r w:rsidR="00B83266" w:rsidRPr="00CB3CFE">
      <w:t>This work is licensed under </w:t>
    </w:r>
    <w:hyperlink r:id="rId6" w:tgtFrame="_blank" w:history="1">
      <w:r w:rsidR="00B83266" w:rsidRPr="00CB3CFE">
        <w:rPr>
          <w:rStyle w:val="Hyperlink"/>
        </w:rPr>
        <w:t>CC BY-SA 4.0</w:t>
      </w:r>
      <w:r w:rsidR="00B83266" w:rsidRPr="00CB3CFE">
        <w:rPr>
          <w:rStyle w:val="Hyperlink"/>
          <w:noProof/>
        </w:rPr>
        <mc:AlternateContent>
          <mc:Choice Requires="wps">
            <w:drawing>
              <wp:inline distT="0" distB="0" distL="0" distR="0" wp14:anchorId="3C1CAD2D" wp14:editId="1E15DB5A">
                <wp:extent cx="304800" cy="304800"/>
                <wp:effectExtent l="0" t="0" r="0" b="0"/>
                <wp:docPr id="6" name="Rectangle 6">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2B662" id="Rectangle 6" o:spid="_x0000_s1026" href="https://creativecommons.org/licenses/by-sa/4.0/?ref=chooser-v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" o:button="t" filled="f" stroked="f">
                <v:fill o:detectmouseclick="t"/>
                <o:lock v:ext="edit" aspectratio="t"/>
                <w10:anchorlock/>
              </v:rect>
            </w:pict>
          </mc:Fallback>
        </mc:AlternateContent>
      </w:r>
      <w:r w:rsidR="00B83266" w:rsidRPr="00CB3CFE">
        <w:rPr>
          <w:rStyle w:val="Hyperlink"/>
          <w:noProof/>
        </w:rPr>
        <mc:AlternateContent>
          <mc:Choice Requires="wps">
            <w:drawing>
              <wp:inline distT="0" distB="0" distL="0" distR="0" wp14:anchorId="4C386203" wp14:editId="478CDF8A">
                <wp:extent cx="304800" cy="304800"/>
                <wp:effectExtent l="0" t="0" r="0" b="0"/>
                <wp:docPr id="5" name="Rectangle 5">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6E36D0" id="Rectangle 5" o:spid="_x0000_s1026" href="https://creativecommons.org/licenses/by-sa/4.0/?ref=chooser-v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" o:button="t" filled="f" stroked="f">
                <v:fill o:detectmouseclick="t"/>
                <o:lock v:ext="edit" aspectratio="t"/>
                <w10:anchorlock/>
              </v:rect>
            </w:pict>
          </mc:Fallback>
        </mc:AlternateContent>
      </w:r>
      <w:r w:rsidR="00B83266" w:rsidRPr="00CB3CFE">
        <w:rPr>
          <w:rStyle w:val="Hyperlink"/>
          <w:noProof/>
        </w:rPr>
        <mc:AlternateContent>
          <mc:Choice Requires="wps">
            <w:drawing>
              <wp:inline distT="0" distB="0" distL="0" distR="0" wp14:anchorId="008717A5" wp14:editId="026894CB">
                <wp:extent cx="304800" cy="304800"/>
                <wp:effectExtent l="0" t="0" r="0" b="0"/>
                <wp:docPr id="4" name="Rectangle 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143E1" id="Rectangle 4" o:spid="_x0000_s1026" href="https://creativecommons.org/licenses/by-sa/4.0/?ref=chooser-v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" o:button="t" filled="f" stroked="f">
                <v:fill o:detectmouseclick="t"/>
                <o:lock v:ext="edit" aspectratio="t"/>
                <w10:anchorlock/>
              </v:rect>
            </w:pict>
          </mc:Fallback>
        </mc:AlternateConten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D692" w14:textId="77777777" w:rsidR="00F50E21" w:rsidRDefault="00F50E21">
      <w:r>
        <w:separator/>
      </w:r>
    </w:p>
  </w:footnote>
  <w:footnote w:type="continuationSeparator" w:id="0">
    <w:p w14:paraId="7A954080" w14:textId="77777777" w:rsidR="00F50E21" w:rsidRDefault="00F5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D793" w14:textId="3844C386" w:rsidR="006D6E73" w:rsidRDefault="006D6E73" w:rsidP="006D6E73">
    <w:pPr>
      <w:pStyle w:val="Header"/>
      <w:jc w:val="center"/>
      <w:rPr>
        <w:rFonts w:ascii="docs-Roboto" w:hAnsi="docs-Roboto"/>
        <w:b/>
        <w:bCs/>
        <w:color w:val="948A54" w:themeColor="background2" w:themeShade="80"/>
        <w:sz w:val="22"/>
        <w:szCs w:val="22"/>
        <w:shd w:val="clear" w:color="auto" w:fill="FFFFFF"/>
      </w:rPr>
    </w:pPr>
    <w:bookmarkStart w:id="6" w:name="_Hlk213092412"/>
    <w:bookmarkStart w:id="7" w:name="_Hlk213092413"/>
    <w:r>
      <w:rPr>
        <w:rFonts w:ascii="docs-Roboto" w:hAnsi="docs-Roboto"/>
        <w:b/>
        <w:bCs/>
        <w:color w:val="948A54" w:themeColor="background2" w:themeShade="80"/>
        <w:sz w:val="22"/>
        <w:szCs w:val="22"/>
        <w:shd w:val="clear" w:color="auto" w:fill="FFFFFF"/>
      </w:rPr>
      <w:t>PROCEEDINGS NATIONAL CONFERENCE SISI INDONESIA II</w:t>
    </w:r>
  </w:p>
  <w:p w14:paraId="3E8C09CE" w14:textId="77777777" w:rsidR="006D6E73" w:rsidRDefault="006D6E73" w:rsidP="006D6E73">
    <w:pPr>
      <w:pStyle w:val="Header"/>
      <w:jc w:val="center"/>
      <w:rPr>
        <w:rFonts w:ascii="docs-Roboto" w:hAnsi="docs-Roboto"/>
        <w:b/>
        <w:bCs/>
        <w:i/>
        <w:iCs/>
        <w:color w:val="948A54" w:themeColor="background2" w:themeShade="80"/>
        <w:sz w:val="22"/>
        <w:szCs w:val="22"/>
        <w:shd w:val="clear" w:color="auto" w:fill="FFFFFF"/>
      </w:rPr>
    </w:pPr>
    <w:r>
      <w:rPr>
        <w:rFonts w:ascii="docs-Roboto" w:hAnsi="docs-Roboto"/>
        <w:b/>
        <w:bCs/>
        <w:i/>
        <w:iCs/>
        <w:color w:val="948A54" w:themeColor="background2" w:themeShade="80"/>
        <w:sz w:val="22"/>
        <w:szCs w:val="22"/>
        <w:shd w:val="clear" w:color="auto" w:fill="FFFFFF"/>
        <w:lang w:val="id-ID"/>
      </w:rPr>
      <w:t>Accelerating SDGs Implementation in Indonesia towards a Golden Indonesia 2045</w:t>
    </w:r>
  </w:p>
  <w:p w14:paraId="2B023DC4" w14:textId="72A35077" w:rsidR="006D6E73" w:rsidRPr="006D6E73" w:rsidRDefault="006D6E73" w:rsidP="006D6E73">
    <w:pPr>
      <w:pStyle w:val="Header"/>
      <w:jc w:val="center"/>
      <w:rPr>
        <w:rFonts w:ascii="docs-Roboto" w:hAnsi="docs-Roboto"/>
        <w:b/>
        <w:bCs/>
        <w:color w:val="948A54" w:themeColor="background2" w:themeShade="80"/>
        <w:sz w:val="22"/>
        <w:szCs w:val="22"/>
        <w:shd w:val="clear" w:color="auto" w:fill="FFFFFF"/>
      </w:rPr>
    </w:pPr>
    <w:r>
      <w:rPr>
        <w:rFonts w:ascii="docs-Roboto" w:hAnsi="docs-Roboto"/>
        <w:b/>
        <w:bCs/>
        <w:color w:val="948A54" w:themeColor="background2" w:themeShade="80"/>
        <w:sz w:val="22"/>
        <w:szCs w:val="22"/>
        <w:shd w:val="clear" w:color="auto" w:fill="FFFFFF"/>
      </w:rPr>
      <w:t>E-ISSN: 3110-1062</w:t>
    </w:r>
    <w:bookmarkEnd w:id="6"/>
    <w:bookmarkEnd w:id="7"/>
  </w:p>
  <w:p w14:paraId="746602C8" w14:textId="5E766FDA" w:rsidR="00645CDF" w:rsidRDefault="00F069EC" w:rsidP="00D553C5">
    <w:pPr>
      <w:pStyle w:val="Header"/>
      <w:jc w:val="center"/>
      <w:rPr>
        <w:sz w:val="28"/>
        <w:szCs w:val="28"/>
      </w:rPr>
    </w:pPr>
    <w:r>
      <w:rPr>
        <w:noProof/>
      </w:rPr>
      <mc:AlternateContent>
        <mc:Choice Requires="wps">
          <w:drawing>
            <wp:anchor distT="0" distB="0" distL="114300" distR="114300" simplePos="0" relativeHeight="251664384" behindDoc="0" locked="0" layoutInCell="1" allowOverlap="1" wp14:anchorId="00ADDD6F" wp14:editId="3FD3EE4A">
              <wp:simplePos x="0" y="0"/>
              <wp:positionH relativeFrom="column">
                <wp:posOffset>-1175385</wp:posOffset>
              </wp:positionH>
              <wp:positionV relativeFrom="paragraph">
                <wp:posOffset>289560</wp:posOffset>
              </wp:positionV>
              <wp:extent cx="7804150" cy="0"/>
              <wp:effectExtent l="57150" t="38100" r="63500" b="95250"/>
              <wp:wrapNone/>
              <wp:docPr id="1975737862" name="Straight Connector 1975737862"/>
              <wp:cNvGraphicFramePr/>
              <a:graphic xmlns:a="http://schemas.openxmlformats.org/drawingml/2006/main">
                <a:graphicData uri="http://schemas.microsoft.com/office/word/2010/wordprocessingShape">
                  <wps:wsp>
                    <wps:cNvCnPr/>
                    <wps:spPr>
                      <a:xfrm>
                        <a:off x="0" y="0"/>
                        <a:ext cx="78041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60457" id="Straight Connector 197573786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22.8pt" to="52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" strokecolor="black [3200]" strokeweight="3pt">
              <v:shadow on="t" color="black" opacity="22937f" origin=",.5" offset="0,.63889mm"/>
            </v:line>
          </w:pict>
        </mc:Fallback>
      </mc:AlternateContent>
    </w:r>
    <w:hyperlink r:id="rId1" w:history="1">
      <w:r w:rsidR="00D553C5" w:rsidRPr="00945505">
        <w:rPr>
          <w:rStyle w:val="Hyperlink"/>
          <w:sz w:val="28"/>
          <w:szCs w:val="28"/>
        </w:rPr>
        <w:t>https://conference.sinesia.id/ncrcs-sinesia</w:t>
      </w:r>
    </w:hyperlink>
    <w:r w:rsidR="00D553C5" w:rsidRPr="00945505">
      <w:rPr>
        <w:sz w:val="28"/>
        <w:szCs w:val="28"/>
      </w:rPr>
      <w:t xml:space="preserve"> </w:t>
    </w:r>
  </w:p>
  <w:p w14:paraId="754A6CCD" w14:textId="77777777" w:rsidR="00F069EC" w:rsidRPr="00D553C5" w:rsidRDefault="00F069EC" w:rsidP="00D553C5">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F26"/>
    <w:multiLevelType w:val="multilevel"/>
    <w:tmpl w:val="C6E60FE6"/>
    <w:numStyleLink w:val="Style1"/>
  </w:abstractNum>
  <w:abstractNum w:abstractNumId="1" w15:restartNumberingAfterBreak="0">
    <w:nsid w:val="01F410EC"/>
    <w:multiLevelType w:val="hybridMultilevel"/>
    <w:tmpl w:val="6A7ED15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 w15:restartNumberingAfterBreak="0">
    <w:nsid w:val="06464C1A"/>
    <w:multiLevelType w:val="hybridMultilevel"/>
    <w:tmpl w:val="AEE8A6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F80035"/>
    <w:multiLevelType w:val="hybridMultilevel"/>
    <w:tmpl w:val="05445F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8183275"/>
    <w:multiLevelType w:val="multilevel"/>
    <w:tmpl w:val="E02C9F80"/>
    <w:lvl w:ilvl="0">
      <w:start w:val="1"/>
      <w:numFmt w:val="decimal"/>
      <w:lvlText w:val="%1"/>
      <w:lvlJc w:val="left"/>
      <w:pPr>
        <w:ind w:left="390" w:hanging="390"/>
      </w:pPr>
      <w:rPr>
        <w:sz w:val="26"/>
      </w:rPr>
    </w:lvl>
    <w:lvl w:ilvl="1">
      <w:start w:val="1"/>
      <w:numFmt w:val="decimal"/>
      <w:lvlText w:val="%1.%2"/>
      <w:lvlJc w:val="left"/>
      <w:pPr>
        <w:ind w:left="390" w:hanging="39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080" w:hanging="1080"/>
      </w:pPr>
      <w:rPr>
        <w:sz w:val="26"/>
      </w:rPr>
    </w:lvl>
    <w:lvl w:ilvl="5">
      <w:start w:val="1"/>
      <w:numFmt w:val="decimal"/>
      <w:lvlText w:val="%1.%2.%3.%4.%5.%6"/>
      <w:lvlJc w:val="left"/>
      <w:pPr>
        <w:ind w:left="1440" w:hanging="1440"/>
      </w:pPr>
      <w:rPr>
        <w:sz w:val="26"/>
      </w:rPr>
    </w:lvl>
    <w:lvl w:ilvl="6">
      <w:start w:val="1"/>
      <w:numFmt w:val="decimal"/>
      <w:lvlText w:val="%1.%2.%3.%4.%5.%6.%7"/>
      <w:lvlJc w:val="left"/>
      <w:pPr>
        <w:ind w:left="1440" w:hanging="1440"/>
      </w:pPr>
      <w:rPr>
        <w:sz w:val="26"/>
      </w:rPr>
    </w:lvl>
    <w:lvl w:ilvl="7">
      <w:start w:val="1"/>
      <w:numFmt w:val="decimal"/>
      <w:lvlText w:val="%1.%2.%3.%4.%5.%6.%7.%8"/>
      <w:lvlJc w:val="left"/>
      <w:pPr>
        <w:ind w:left="1800" w:hanging="1800"/>
      </w:pPr>
      <w:rPr>
        <w:sz w:val="26"/>
      </w:rPr>
    </w:lvl>
    <w:lvl w:ilvl="8">
      <w:start w:val="1"/>
      <w:numFmt w:val="decimal"/>
      <w:lvlText w:val="%1.%2.%3.%4.%5.%6.%7.%8.%9"/>
      <w:lvlJc w:val="left"/>
      <w:pPr>
        <w:ind w:left="1800" w:hanging="1800"/>
      </w:pPr>
      <w:rPr>
        <w:sz w:val="26"/>
      </w:rPr>
    </w:lvl>
  </w:abstractNum>
  <w:abstractNum w:abstractNumId="5" w15:restartNumberingAfterBreak="0">
    <w:nsid w:val="19B2039B"/>
    <w:multiLevelType w:val="hybridMultilevel"/>
    <w:tmpl w:val="4A1A3FE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A64168F"/>
    <w:multiLevelType w:val="multilevel"/>
    <w:tmpl w:val="6624D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A30DDB"/>
    <w:multiLevelType w:val="hybridMultilevel"/>
    <w:tmpl w:val="60725226"/>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8" w15:restartNumberingAfterBreak="0">
    <w:nsid w:val="29DB75CA"/>
    <w:multiLevelType w:val="multilevel"/>
    <w:tmpl w:val="30C099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9F30C2A"/>
    <w:multiLevelType w:val="hybridMultilevel"/>
    <w:tmpl w:val="251AA3A2"/>
    <w:lvl w:ilvl="0" w:tplc="0A78EE94">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3083473D"/>
    <w:multiLevelType w:val="multilevel"/>
    <w:tmpl w:val="5FB64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600E3F"/>
    <w:multiLevelType w:val="hybridMultilevel"/>
    <w:tmpl w:val="D91E1414"/>
    <w:lvl w:ilvl="0" w:tplc="ED36B38E">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2" w15:restartNumberingAfterBreak="0">
    <w:nsid w:val="3A4C2E15"/>
    <w:multiLevelType w:val="multilevel"/>
    <w:tmpl w:val="311A2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2849D8"/>
    <w:multiLevelType w:val="hybridMultilevel"/>
    <w:tmpl w:val="4AF860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E81E48"/>
    <w:multiLevelType w:val="multilevel"/>
    <w:tmpl w:val="E2428B2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5" w15:restartNumberingAfterBreak="0">
    <w:nsid w:val="4A986026"/>
    <w:multiLevelType w:val="hybridMultilevel"/>
    <w:tmpl w:val="F934EF48"/>
    <w:lvl w:ilvl="0" w:tplc="38090019">
      <w:start w:val="1"/>
      <w:numFmt w:val="low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16" w15:restartNumberingAfterBreak="0">
    <w:nsid w:val="4B41366A"/>
    <w:multiLevelType w:val="hybridMultilevel"/>
    <w:tmpl w:val="94D672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D5631A7"/>
    <w:multiLevelType w:val="multilevel"/>
    <w:tmpl w:val="29367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B3604E"/>
    <w:multiLevelType w:val="multilevel"/>
    <w:tmpl w:val="C6E60FE6"/>
    <w:styleLink w:val="Style1"/>
    <w:lvl w:ilvl="0">
      <w:start w:val="1"/>
      <w:numFmt w:val="lowerLetter"/>
      <w:lvlText w:val="%1."/>
      <w:lvlJc w:val="left"/>
      <w:pPr>
        <w:ind w:left="1440" w:hanging="360"/>
      </w:pPr>
    </w:lvl>
    <w:lvl w:ilvl="1">
      <w:start w:val="1"/>
      <w:numFmt w:val="lowerLetter"/>
      <w:lvlText w:val="%2."/>
      <w:lvlJc w:val="left"/>
      <w:pPr>
        <w:ind w:left="2160" w:hanging="360"/>
      </w:pPr>
      <w:rPr>
        <w:rFonts w:ascii="Book Antiqua" w:eastAsia="Times New Roman" w:hAnsi="Book Antiqua"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0F93365"/>
    <w:multiLevelType w:val="hybridMultilevel"/>
    <w:tmpl w:val="AEE8A6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33E32A7"/>
    <w:multiLevelType w:val="multilevel"/>
    <w:tmpl w:val="C2DE721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54754F47"/>
    <w:multiLevelType w:val="hybridMultilevel"/>
    <w:tmpl w:val="453A357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56DB671D"/>
    <w:multiLevelType w:val="multilevel"/>
    <w:tmpl w:val="1E16B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D60295"/>
    <w:multiLevelType w:val="hybridMultilevel"/>
    <w:tmpl w:val="6C486878"/>
    <w:lvl w:ilvl="0" w:tplc="FFFFFFFF">
      <w:start w:val="3"/>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DA07F11"/>
    <w:multiLevelType w:val="hybridMultilevel"/>
    <w:tmpl w:val="14C64EE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FDF403F"/>
    <w:multiLevelType w:val="multilevel"/>
    <w:tmpl w:val="32E2779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B536C4"/>
    <w:multiLevelType w:val="hybridMultilevel"/>
    <w:tmpl w:val="DB26D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3AB4A4E"/>
    <w:multiLevelType w:val="hybridMultilevel"/>
    <w:tmpl w:val="79145A9A"/>
    <w:lvl w:ilvl="0" w:tplc="4488A694">
      <w:start w:val="1"/>
      <w:numFmt w:val="lowerLetter"/>
      <w:lvlText w:val="%1."/>
      <w:lvlJc w:val="left"/>
      <w:pPr>
        <w:ind w:left="1287" w:hanging="360"/>
      </w:pPr>
      <w:rPr>
        <w:i w:val="0"/>
        <w:iCs w:val="0"/>
      </w:r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28" w15:restartNumberingAfterBreak="0">
    <w:nsid w:val="77D4591C"/>
    <w:multiLevelType w:val="hybridMultilevel"/>
    <w:tmpl w:val="9FB0B06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15:restartNumberingAfterBreak="0">
    <w:nsid w:val="786B76A3"/>
    <w:multiLevelType w:val="hybridMultilevel"/>
    <w:tmpl w:val="AEE8A66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7B1075ED"/>
    <w:multiLevelType w:val="hybridMultilevel"/>
    <w:tmpl w:val="C0BC75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0"/>
  </w:num>
  <w:num w:numId="2">
    <w:abstractNumId w:val="6"/>
  </w:num>
  <w:num w:numId="3">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16"/>
  </w:num>
  <w:num w:numId="7">
    <w:abstractNumId w:val="13"/>
  </w:num>
  <w:num w:numId="8">
    <w:abstractNumId w:val="2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decimal"/>
        <w:lvlText w:val="%1."/>
        <w:lvlJc w:val="left"/>
        <w:pPr>
          <w:ind w:left="1440" w:hanging="36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24"/>
  </w:num>
  <w:num w:numId="20">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54"/>
    <w:rsid w:val="000028AE"/>
    <w:rsid w:val="000321BB"/>
    <w:rsid w:val="00053758"/>
    <w:rsid w:val="000838AD"/>
    <w:rsid w:val="000A08D6"/>
    <w:rsid w:val="000A1645"/>
    <w:rsid w:val="001150FA"/>
    <w:rsid w:val="0011570F"/>
    <w:rsid w:val="00115FA3"/>
    <w:rsid w:val="00134C53"/>
    <w:rsid w:val="00142CB2"/>
    <w:rsid w:val="00154CAF"/>
    <w:rsid w:val="00172DAC"/>
    <w:rsid w:val="00177C5B"/>
    <w:rsid w:val="001855ED"/>
    <w:rsid w:val="00191AF6"/>
    <w:rsid w:val="001978AD"/>
    <w:rsid w:val="001A0263"/>
    <w:rsid w:val="001A3B2E"/>
    <w:rsid w:val="001D6315"/>
    <w:rsid w:val="001E114D"/>
    <w:rsid w:val="001E19EC"/>
    <w:rsid w:val="002110C4"/>
    <w:rsid w:val="0021457E"/>
    <w:rsid w:val="002847BA"/>
    <w:rsid w:val="002A38C5"/>
    <w:rsid w:val="002B31FD"/>
    <w:rsid w:val="002C2AD5"/>
    <w:rsid w:val="002E555C"/>
    <w:rsid w:val="003121A5"/>
    <w:rsid w:val="003329B3"/>
    <w:rsid w:val="00342853"/>
    <w:rsid w:val="00346850"/>
    <w:rsid w:val="00364A72"/>
    <w:rsid w:val="00371E1F"/>
    <w:rsid w:val="00393840"/>
    <w:rsid w:val="003C6BAE"/>
    <w:rsid w:val="003D3B57"/>
    <w:rsid w:val="003E3E7B"/>
    <w:rsid w:val="003F5DBA"/>
    <w:rsid w:val="003F6F8C"/>
    <w:rsid w:val="0040264A"/>
    <w:rsid w:val="004106F9"/>
    <w:rsid w:val="004339F7"/>
    <w:rsid w:val="0043601F"/>
    <w:rsid w:val="004403A4"/>
    <w:rsid w:val="0048256D"/>
    <w:rsid w:val="0049337E"/>
    <w:rsid w:val="004A6BF8"/>
    <w:rsid w:val="004B0099"/>
    <w:rsid w:val="004C2131"/>
    <w:rsid w:val="004C64CD"/>
    <w:rsid w:val="004E0CFC"/>
    <w:rsid w:val="00505AD9"/>
    <w:rsid w:val="00506521"/>
    <w:rsid w:val="00507137"/>
    <w:rsid w:val="00513F74"/>
    <w:rsid w:val="005164F5"/>
    <w:rsid w:val="00560237"/>
    <w:rsid w:val="00561311"/>
    <w:rsid w:val="00564D87"/>
    <w:rsid w:val="00580726"/>
    <w:rsid w:val="00586035"/>
    <w:rsid w:val="00587CA7"/>
    <w:rsid w:val="005A31C3"/>
    <w:rsid w:val="005A4839"/>
    <w:rsid w:val="005C3278"/>
    <w:rsid w:val="005D22B3"/>
    <w:rsid w:val="005E0FE7"/>
    <w:rsid w:val="005E37A5"/>
    <w:rsid w:val="005F019D"/>
    <w:rsid w:val="006125B0"/>
    <w:rsid w:val="006244E3"/>
    <w:rsid w:val="00645CDF"/>
    <w:rsid w:val="006463CB"/>
    <w:rsid w:val="006732F5"/>
    <w:rsid w:val="00677900"/>
    <w:rsid w:val="00693B87"/>
    <w:rsid w:val="006A038B"/>
    <w:rsid w:val="006A1AB7"/>
    <w:rsid w:val="006A5F56"/>
    <w:rsid w:val="006B439A"/>
    <w:rsid w:val="006D450B"/>
    <w:rsid w:val="006D6E73"/>
    <w:rsid w:val="006E223F"/>
    <w:rsid w:val="006F50E8"/>
    <w:rsid w:val="006F74D9"/>
    <w:rsid w:val="00711785"/>
    <w:rsid w:val="0072361B"/>
    <w:rsid w:val="00771533"/>
    <w:rsid w:val="00772574"/>
    <w:rsid w:val="00776592"/>
    <w:rsid w:val="007841F1"/>
    <w:rsid w:val="007B1AE5"/>
    <w:rsid w:val="007C1AC3"/>
    <w:rsid w:val="007F0825"/>
    <w:rsid w:val="007F3109"/>
    <w:rsid w:val="00803C18"/>
    <w:rsid w:val="00804CC4"/>
    <w:rsid w:val="0080544F"/>
    <w:rsid w:val="00832ABE"/>
    <w:rsid w:val="00833C31"/>
    <w:rsid w:val="00835C13"/>
    <w:rsid w:val="008414F0"/>
    <w:rsid w:val="00843A88"/>
    <w:rsid w:val="00847679"/>
    <w:rsid w:val="008503BA"/>
    <w:rsid w:val="008529FD"/>
    <w:rsid w:val="008641CC"/>
    <w:rsid w:val="00884DD0"/>
    <w:rsid w:val="00886F9C"/>
    <w:rsid w:val="008A0A06"/>
    <w:rsid w:val="008A7342"/>
    <w:rsid w:val="008B2D1C"/>
    <w:rsid w:val="008B41DF"/>
    <w:rsid w:val="008C0BB2"/>
    <w:rsid w:val="008C56F6"/>
    <w:rsid w:val="008C73CD"/>
    <w:rsid w:val="008D1BFC"/>
    <w:rsid w:val="008D4010"/>
    <w:rsid w:val="008E0DBC"/>
    <w:rsid w:val="008F1AE4"/>
    <w:rsid w:val="00903023"/>
    <w:rsid w:val="009122A2"/>
    <w:rsid w:val="00916DB1"/>
    <w:rsid w:val="00926693"/>
    <w:rsid w:val="00932C99"/>
    <w:rsid w:val="00961A06"/>
    <w:rsid w:val="00976F83"/>
    <w:rsid w:val="00987C40"/>
    <w:rsid w:val="009B53CC"/>
    <w:rsid w:val="009B554D"/>
    <w:rsid w:val="009B6E91"/>
    <w:rsid w:val="009E43A2"/>
    <w:rsid w:val="009F2CC1"/>
    <w:rsid w:val="009F4DF3"/>
    <w:rsid w:val="009F6CEE"/>
    <w:rsid w:val="009F7541"/>
    <w:rsid w:val="00A0182E"/>
    <w:rsid w:val="00A103B2"/>
    <w:rsid w:val="00A22AE9"/>
    <w:rsid w:val="00A44DFA"/>
    <w:rsid w:val="00A46D7A"/>
    <w:rsid w:val="00A53B4F"/>
    <w:rsid w:val="00A54F6E"/>
    <w:rsid w:val="00A63F9B"/>
    <w:rsid w:val="00A64BBA"/>
    <w:rsid w:val="00A91CD4"/>
    <w:rsid w:val="00AA20E5"/>
    <w:rsid w:val="00AD18D0"/>
    <w:rsid w:val="00B0260A"/>
    <w:rsid w:val="00B213BD"/>
    <w:rsid w:val="00B60C6E"/>
    <w:rsid w:val="00B83266"/>
    <w:rsid w:val="00B90CED"/>
    <w:rsid w:val="00BA7977"/>
    <w:rsid w:val="00BB1F6B"/>
    <w:rsid w:val="00BC17B9"/>
    <w:rsid w:val="00BC65C1"/>
    <w:rsid w:val="00BE2460"/>
    <w:rsid w:val="00C029F7"/>
    <w:rsid w:val="00C059A0"/>
    <w:rsid w:val="00C60F9D"/>
    <w:rsid w:val="00C80EB7"/>
    <w:rsid w:val="00C81981"/>
    <w:rsid w:val="00C90CE4"/>
    <w:rsid w:val="00C92A5C"/>
    <w:rsid w:val="00CA4A86"/>
    <w:rsid w:val="00CF4515"/>
    <w:rsid w:val="00D0640A"/>
    <w:rsid w:val="00D102CA"/>
    <w:rsid w:val="00D33103"/>
    <w:rsid w:val="00D37411"/>
    <w:rsid w:val="00D471ED"/>
    <w:rsid w:val="00D502B4"/>
    <w:rsid w:val="00D553C5"/>
    <w:rsid w:val="00D56CD9"/>
    <w:rsid w:val="00D608A8"/>
    <w:rsid w:val="00D62597"/>
    <w:rsid w:val="00D64615"/>
    <w:rsid w:val="00D724E9"/>
    <w:rsid w:val="00D74415"/>
    <w:rsid w:val="00D871D1"/>
    <w:rsid w:val="00D940CB"/>
    <w:rsid w:val="00D95ECB"/>
    <w:rsid w:val="00DA0C18"/>
    <w:rsid w:val="00DD5290"/>
    <w:rsid w:val="00DD6350"/>
    <w:rsid w:val="00DE0F1D"/>
    <w:rsid w:val="00DE2C1C"/>
    <w:rsid w:val="00DE716E"/>
    <w:rsid w:val="00E271AB"/>
    <w:rsid w:val="00E37A2F"/>
    <w:rsid w:val="00E414FE"/>
    <w:rsid w:val="00E666BD"/>
    <w:rsid w:val="00E74754"/>
    <w:rsid w:val="00E87FDB"/>
    <w:rsid w:val="00E91082"/>
    <w:rsid w:val="00EB2A3E"/>
    <w:rsid w:val="00EF1B39"/>
    <w:rsid w:val="00EF1F1D"/>
    <w:rsid w:val="00EF4343"/>
    <w:rsid w:val="00F04CA5"/>
    <w:rsid w:val="00F069EC"/>
    <w:rsid w:val="00F13348"/>
    <w:rsid w:val="00F1539E"/>
    <w:rsid w:val="00F3198F"/>
    <w:rsid w:val="00F42FB9"/>
    <w:rsid w:val="00F43559"/>
    <w:rsid w:val="00F460DA"/>
    <w:rsid w:val="00F50E21"/>
    <w:rsid w:val="00F80074"/>
    <w:rsid w:val="00F823C3"/>
    <w:rsid w:val="00F840E0"/>
    <w:rsid w:val="00FC2649"/>
    <w:rsid w:val="00FD6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08369"/>
  <w15:docId w15:val="{B20267BB-0D26-40BD-86A5-AAA705E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1B39"/>
  </w:style>
  <w:style w:type="paragraph" w:styleId="Heading1">
    <w:name w:val="heading 1"/>
    <w:basedOn w:val="Normal"/>
    <w:next w:val="Normal"/>
    <w:link w:val="Heading1Char"/>
    <w:uiPriority w:val="9"/>
    <w:qFormat/>
    <w:pPr>
      <w:keepNext/>
      <w:spacing w:line="360" w:lineRule="auto"/>
      <w:ind w:left="426" w:hanging="426"/>
      <w:jc w:val="center"/>
      <w:outlineLvl w:val="0"/>
    </w:pPr>
    <w:rPr>
      <w:sz w:val="28"/>
      <w:szCs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qFormat/>
    <w:pPr>
      <w:keepNext/>
      <w:spacing w:line="480" w:lineRule="auto"/>
      <w:jc w:val="both"/>
      <w:outlineLvl w:val="2"/>
    </w:pPr>
    <w:rPr>
      <w:b/>
    </w:rPr>
  </w:style>
  <w:style w:type="paragraph" w:styleId="Heading4">
    <w:name w:val="heading 4"/>
    <w:basedOn w:val="Normal"/>
    <w:next w:val="Normal"/>
    <w:link w:val="Heading4Char"/>
    <w:uiPriority w:val="9"/>
    <w:qFormat/>
    <w:pPr>
      <w:keepNext/>
      <w:spacing w:before="240" w:after="60"/>
      <w:outlineLvl w:val="3"/>
    </w:pPr>
    <w:rPr>
      <w:b/>
      <w:sz w:val="28"/>
      <w:szCs w:val="28"/>
    </w:rPr>
  </w:style>
  <w:style w:type="paragraph" w:styleId="Heading5">
    <w:name w:val="heading 5"/>
    <w:basedOn w:val="Normal"/>
    <w:next w:val="Normal"/>
    <w:link w:val="Heading5Char"/>
    <w:uiPriority w:val="9"/>
    <w:qFormat/>
    <w:pPr>
      <w:spacing w:before="240" w:after="60"/>
      <w:outlineLvl w:val="4"/>
    </w:pPr>
    <w:rPr>
      <w:b/>
      <w:i/>
      <w:sz w:val="26"/>
      <w:szCs w:val="26"/>
    </w:rPr>
  </w:style>
  <w:style w:type="paragraph" w:styleId="Heading6">
    <w:name w:val="heading 6"/>
    <w:basedOn w:val="Normal"/>
    <w:next w:val="Normal"/>
    <w:link w:val="Heading6Char"/>
    <w:uiPriority w:val="9"/>
    <w:qFormat/>
    <w:pPr>
      <w:spacing w:before="240" w:after="6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line="480" w:lineRule="auto"/>
      <w:jc w:val="center"/>
    </w:pPr>
    <w:rPr>
      <w:b/>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qFormat/>
    <w:pPr>
      <w:spacing w:line="480" w:lineRule="auto"/>
      <w:jc w:val="center"/>
    </w:pPr>
    <w:rPr>
      <w:sz w:val="28"/>
      <w:szCs w:val="28"/>
    </w:rPr>
  </w:style>
  <w:style w:type="character" w:customStyle="1" w:styleId="SubtitleChar">
    <w:name w:val="Subtitle Char"/>
    <w:basedOn w:val="DefaultParagraphFont"/>
    <w:link w:val="Subtitle"/>
    <w:locked/>
    <w:rPr>
      <w:rFonts w:asciiTheme="majorHAnsi" w:eastAsiaTheme="majorEastAsia" w:hAnsiTheme="majorHAnsi" w:cs="Times New Roman"/>
    </w:rPr>
  </w:style>
  <w:style w:type="paragraph" w:styleId="ListParagraph">
    <w:name w:val="List Paragraph"/>
    <w:aliases w:val="Dalam Tabel,TABEL,kepala 3,kepala,List Paragraph untuk Tabel,List Paragraph untuk tabel,Box,ANNEX,List Paragraph1,ListKebijakan,tabel,Body Text Char1,Char Char2,List Paragraph2,Char Char21,DWA List 1,Light Grid - Accent 31,spasi 2 taiiii"/>
    <w:basedOn w:val="Normal"/>
    <w:link w:val="ListParagraphChar"/>
    <w:uiPriority w:val="34"/>
    <w:qFormat/>
    <w:rsid w:val="009D2C0D"/>
    <w:pPr>
      <w:ind w:left="720"/>
      <w:contextualSpacing/>
    </w:pPr>
  </w:style>
  <w:style w:type="paragraph" w:styleId="Header">
    <w:name w:val="header"/>
    <w:basedOn w:val="Normal"/>
    <w:link w:val="HeaderChar"/>
    <w:uiPriority w:val="99"/>
    <w:unhideWhenUsed/>
    <w:rsid w:val="00420115"/>
    <w:pPr>
      <w:tabs>
        <w:tab w:val="center" w:pos="4680"/>
        <w:tab w:val="right" w:pos="9360"/>
      </w:tabs>
    </w:pPr>
  </w:style>
  <w:style w:type="character" w:customStyle="1" w:styleId="HeaderChar">
    <w:name w:val="Header Char"/>
    <w:basedOn w:val="DefaultParagraphFont"/>
    <w:link w:val="Header"/>
    <w:uiPriority w:val="99"/>
    <w:locked/>
    <w:rsid w:val="00420115"/>
    <w:rPr>
      <w:rFonts w:cs="Times New Roman"/>
    </w:rPr>
  </w:style>
  <w:style w:type="paragraph" w:styleId="Footer">
    <w:name w:val="footer"/>
    <w:basedOn w:val="Normal"/>
    <w:link w:val="FooterChar"/>
    <w:uiPriority w:val="99"/>
    <w:unhideWhenUsed/>
    <w:rsid w:val="00420115"/>
    <w:pPr>
      <w:tabs>
        <w:tab w:val="center" w:pos="4680"/>
        <w:tab w:val="right" w:pos="9360"/>
      </w:tabs>
    </w:pPr>
  </w:style>
  <w:style w:type="character" w:customStyle="1" w:styleId="FooterChar">
    <w:name w:val="Footer Char"/>
    <w:basedOn w:val="DefaultParagraphFont"/>
    <w:link w:val="Footer"/>
    <w:uiPriority w:val="99"/>
    <w:locked/>
    <w:rsid w:val="00420115"/>
    <w:rPr>
      <w:rFonts w:cs="Times New Roman"/>
    </w:rPr>
  </w:style>
  <w:style w:type="character" w:styleId="PlaceholderText">
    <w:name w:val="Placeholder Text"/>
    <w:basedOn w:val="DefaultParagraphFont"/>
    <w:uiPriority w:val="99"/>
    <w:semiHidden/>
    <w:rsid w:val="000E55B0"/>
    <w:rPr>
      <w:rFonts w:cs="Times New Roman"/>
      <w:color w:val="808080"/>
    </w:rPr>
  </w:style>
  <w:style w:type="paragraph" w:styleId="BalloonText">
    <w:name w:val="Balloon Text"/>
    <w:basedOn w:val="Normal"/>
    <w:link w:val="BalloonTextChar"/>
    <w:uiPriority w:val="99"/>
    <w:semiHidden/>
    <w:unhideWhenUsed/>
    <w:rsid w:val="000E55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55B0"/>
    <w:rPr>
      <w:rFonts w:ascii="Tahoma" w:hAnsi="Tahoma" w:cs="Tahoma"/>
      <w:sz w:val="16"/>
      <w:szCs w:val="16"/>
    </w:rPr>
  </w:style>
  <w:style w:type="paragraph" w:styleId="FootnoteText">
    <w:name w:val="footnote text"/>
    <w:basedOn w:val="Normal"/>
    <w:link w:val="FootnoteTextChar"/>
    <w:uiPriority w:val="99"/>
    <w:unhideWhenUsed/>
    <w:rsid w:val="005E0FE7"/>
    <w:rPr>
      <w:sz w:val="20"/>
      <w:szCs w:val="20"/>
    </w:rPr>
  </w:style>
  <w:style w:type="character" w:customStyle="1" w:styleId="FootnoteTextChar">
    <w:name w:val="Footnote Text Char"/>
    <w:basedOn w:val="DefaultParagraphFont"/>
    <w:link w:val="FootnoteText"/>
    <w:uiPriority w:val="99"/>
    <w:rsid w:val="005E0FE7"/>
    <w:rPr>
      <w:sz w:val="20"/>
      <w:szCs w:val="20"/>
    </w:rPr>
  </w:style>
  <w:style w:type="character" w:styleId="FootnoteReference">
    <w:name w:val="footnote reference"/>
    <w:basedOn w:val="DefaultParagraphFont"/>
    <w:uiPriority w:val="99"/>
    <w:semiHidden/>
    <w:unhideWhenUsed/>
    <w:rsid w:val="005E0FE7"/>
    <w:rPr>
      <w:vertAlign w:val="superscript"/>
    </w:rPr>
  </w:style>
  <w:style w:type="paragraph" w:customStyle="1" w:styleId="JEM22aBODYARTIKEL">
    <w:name w:val="JEM_2.2a BODY ARTIKEL"/>
    <w:basedOn w:val="Normal"/>
    <w:qFormat/>
    <w:rsid w:val="004106F9"/>
    <w:pPr>
      <w:jc w:val="both"/>
    </w:pPr>
    <w:rPr>
      <w:rFonts w:cs="SimSun"/>
      <w:lang w:val="en-GB"/>
    </w:rPr>
  </w:style>
  <w:style w:type="table" w:styleId="TableGrid">
    <w:name w:val="Table Grid"/>
    <w:basedOn w:val="TableNormal"/>
    <w:uiPriority w:val="39"/>
    <w:rsid w:val="00DE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266"/>
    <w:rPr>
      <w:color w:val="0000FF"/>
      <w:u w:val="single"/>
    </w:rPr>
  </w:style>
  <w:style w:type="character" w:styleId="UnresolvedMention">
    <w:name w:val="Unresolved Mention"/>
    <w:basedOn w:val="DefaultParagraphFont"/>
    <w:uiPriority w:val="99"/>
    <w:semiHidden/>
    <w:unhideWhenUsed/>
    <w:rsid w:val="00053758"/>
    <w:rPr>
      <w:color w:val="605E5C"/>
      <w:shd w:val="clear" w:color="auto" w:fill="E1DFDD"/>
    </w:rPr>
  </w:style>
  <w:style w:type="character" w:styleId="CommentReference">
    <w:name w:val="annotation reference"/>
    <w:basedOn w:val="DefaultParagraphFont"/>
    <w:uiPriority w:val="99"/>
    <w:semiHidden/>
    <w:unhideWhenUsed/>
    <w:rsid w:val="00D62597"/>
    <w:rPr>
      <w:sz w:val="16"/>
      <w:szCs w:val="16"/>
    </w:rPr>
  </w:style>
  <w:style w:type="paragraph" w:styleId="CommentText">
    <w:name w:val="annotation text"/>
    <w:basedOn w:val="Normal"/>
    <w:link w:val="CommentTextChar"/>
    <w:uiPriority w:val="99"/>
    <w:unhideWhenUsed/>
    <w:rsid w:val="00D62597"/>
    <w:rPr>
      <w:sz w:val="20"/>
      <w:szCs w:val="20"/>
    </w:rPr>
  </w:style>
  <w:style w:type="character" w:customStyle="1" w:styleId="CommentTextChar">
    <w:name w:val="Comment Text Char"/>
    <w:basedOn w:val="DefaultParagraphFont"/>
    <w:link w:val="CommentText"/>
    <w:uiPriority w:val="99"/>
    <w:rsid w:val="00D62597"/>
    <w:rPr>
      <w:sz w:val="20"/>
      <w:szCs w:val="20"/>
    </w:rPr>
  </w:style>
  <w:style w:type="paragraph" w:styleId="CommentSubject">
    <w:name w:val="annotation subject"/>
    <w:basedOn w:val="CommentText"/>
    <w:next w:val="CommentText"/>
    <w:link w:val="CommentSubjectChar"/>
    <w:uiPriority w:val="99"/>
    <w:semiHidden/>
    <w:unhideWhenUsed/>
    <w:rsid w:val="00D62597"/>
    <w:rPr>
      <w:b/>
      <w:bCs/>
    </w:rPr>
  </w:style>
  <w:style w:type="character" w:customStyle="1" w:styleId="CommentSubjectChar">
    <w:name w:val="Comment Subject Char"/>
    <w:basedOn w:val="CommentTextChar"/>
    <w:link w:val="CommentSubject"/>
    <w:uiPriority w:val="99"/>
    <w:semiHidden/>
    <w:rsid w:val="00D62597"/>
    <w:rPr>
      <w:b/>
      <w:bCs/>
      <w:sz w:val="20"/>
      <w:szCs w:val="20"/>
    </w:rPr>
  </w:style>
  <w:style w:type="paragraph" w:styleId="NoSpacing">
    <w:name w:val="No Spacing"/>
    <w:uiPriority w:val="1"/>
    <w:qFormat/>
    <w:rsid w:val="00884DD0"/>
  </w:style>
  <w:style w:type="character" w:styleId="FollowedHyperlink">
    <w:name w:val="FollowedHyperlink"/>
    <w:basedOn w:val="DefaultParagraphFont"/>
    <w:uiPriority w:val="99"/>
    <w:semiHidden/>
    <w:unhideWhenUsed/>
    <w:rsid w:val="00D37411"/>
    <w:rPr>
      <w:color w:val="800080" w:themeColor="followedHyperlink"/>
      <w:u w:val="single"/>
    </w:rPr>
  </w:style>
  <w:style w:type="paragraph" w:customStyle="1" w:styleId="msonormal0">
    <w:name w:val="msonormal"/>
    <w:basedOn w:val="Normal"/>
    <w:rsid w:val="00D37411"/>
    <w:pPr>
      <w:spacing w:before="100" w:beforeAutospacing="1" w:after="100" w:afterAutospacing="1"/>
    </w:pPr>
  </w:style>
  <w:style w:type="paragraph" w:styleId="Caption">
    <w:name w:val="caption"/>
    <w:basedOn w:val="Normal"/>
    <w:next w:val="Normal"/>
    <w:uiPriority w:val="35"/>
    <w:semiHidden/>
    <w:unhideWhenUsed/>
    <w:qFormat/>
    <w:rsid w:val="00D37411"/>
    <w:pPr>
      <w:spacing w:after="200"/>
    </w:pPr>
    <w:rPr>
      <w:i/>
      <w:iCs/>
      <w:color w:val="1F497D" w:themeColor="text2"/>
      <w:sz w:val="18"/>
      <w:szCs w:val="18"/>
    </w:rPr>
  </w:style>
  <w:style w:type="character" w:customStyle="1" w:styleId="UnresolvedMention1">
    <w:name w:val="Unresolved Mention1"/>
    <w:basedOn w:val="DefaultParagraphFont"/>
    <w:uiPriority w:val="99"/>
    <w:semiHidden/>
    <w:rsid w:val="00D37411"/>
    <w:rPr>
      <w:color w:val="605E5C"/>
      <w:shd w:val="clear" w:color="auto" w:fill="E1DFDD"/>
    </w:rPr>
  </w:style>
  <w:style w:type="table" w:customStyle="1" w:styleId="TableGrid1">
    <w:name w:val="Table Grid1"/>
    <w:basedOn w:val="TableNormal"/>
    <w:uiPriority w:val="39"/>
    <w:rsid w:val="00D37411"/>
    <w:rPr>
      <w:rFonts w:ascii="Calibri" w:eastAsia="Calibri" w:hAnsi="Calibri"/>
      <w:kern w:val="2"/>
      <w:sz w:val="22"/>
      <w:szCs w:val="2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D37411"/>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37411"/>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37411"/>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39"/>
    <w:rsid w:val="00D37411"/>
    <w:rPr>
      <w:rFonts w:ascii="Calibri" w:eastAsia="Calibri" w:hAnsi="Calibri"/>
      <w:kern w:val="2"/>
      <w:sz w:val="22"/>
      <w:szCs w:val="2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37411"/>
    <w:rPr>
      <w:rFonts w:ascii="Calibri" w:eastAsia="Calibri" w:hAnsi="Calibri"/>
      <w:kern w:val="2"/>
      <w:sz w:val="22"/>
      <w:szCs w:val="2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9">
    <w:name w:val="Plain Table 29"/>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0"/>
    <w:basedOn w:val="TableNormal"/>
    <w:uiPriority w:val="42"/>
    <w:rsid w:val="00D37411"/>
    <w:rPr>
      <w:rFonts w:ascii="Calibri" w:eastAsia="Calibri" w:hAnsi="Calibri"/>
      <w:kern w:val="2"/>
      <w:sz w:val="22"/>
      <w:szCs w:val="22"/>
      <w:lang w:val="en-ID"/>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1">
    <w:name w:val="Style1"/>
    <w:uiPriority w:val="99"/>
    <w:rsid w:val="00D37411"/>
    <w:pPr>
      <w:numPr>
        <w:numId w:val="17"/>
      </w:numPr>
    </w:pPr>
  </w:style>
  <w:style w:type="table" w:styleId="GridTable1Light">
    <w:name w:val="Grid Table 1 Light"/>
    <w:basedOn w:val="TableNormal"/>
    <w:uiPriority w:val="46"/>
    <w:rsid w:val="001E19EC"/>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semiHidden/>
    <w:unhideWhenUsed/>
    <w:qFormat/>
    <w:rsid w:val="00DE716E"/>
    <w:pPr>
      <w:widowControl w:val="0"/>
      <w:autoSpaceDE w:val="0"/>
      <w:autoSpaceDN w:val="0"/>
    </w:pPr>
    <w:rPr>
      <w:rFonts w:ascii="Arial" w:eastAsia="Arial" w:hAnsi="Arial" w:cs="Arial"/>
      <w:sz w:val="22"/>
      <w:szCs w:val="22"/>
      <w14:ligatures w14:val="standardContextual"/>
    </w:rPr>
  </w:style>
  <w:style w:type="character" w:customStyle="1" w:styleId="BodyTextChar">
    <w:name w:val="Body Text Char"/>
    <w:basedOn w:val="DefaultParagraphFont"/>
    <w:link w:val="BodyText"/>
    <w:uiPriority w:val="1"/>
    <w:semiHidden/>
    <w:rsid w:val="00DE716E"/>
    <w:rPr>
      <w:rFonts w:ascii="Arial" w:eastAsia="Arial" w:hAnsi="Arial" w:cs="Arial"/>
      <w:sz w:val="22"/>
      <w:szCs w:val="22"/>
      <w14:ligatures w14:val="standardContextual"/>
    </w:rPr>
  </w:style>
  <w:style w:type="character" w:customStyle="1" w:styleId="ListParagraphChar">
    <w:name w:val="List Paragraph Char"/>
    <w:aliases w:val="Dalam Tabel Char,TABEL Char,kepala 3 Char,kepala Char,List Paragraph untuk Tabel Char,List Paragraph untuk tabel Char,Box Char,ANNEX Char,List Paragraph1 Char,ListKebijakan Char,tabel Char,Body Text Char1 Char,Char Char2 Char"/>
    <w:basedOn w:val="DefaultParagraphFont"/>
    <w:link w:val="ListParagraph"/>
    <w:uiPriority w:val="34"/>
    <w:qFormat/>
    <w:locked/>
    <w:rsid w:val="0064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405">
      <w:bodyDiv w:val="1"/>
      <w:marLeft w:val="0"/>
      <w:marRight w:val="0"/>
      <w:marTop w:val="0"/>
      <w:marBottom w:val="0"/>
      <w:divBdr>
        <w:top w:val="none" w:sz="0" w:space="0" w:color="auto"/>
        <w:left w:val="none" w:sz="0" w:space="0" w:color="auto"/>
        <w:bottom w:val="none" w:sz="0" w:space="0" w:color="auto"/>
        <w:right w:val="none" w:sz="0" w:space="0" w:color="auto"/>
      </w:divBdr>
    </w:div>
    <w:div w:id="6176398">
      <w:bodyDiv w:val="1"/>
      <w:marLeft w:val="0"/>
      <w:marRight w:val="0"/>
      <w:marTop w:val="0"/>
      <w:marBottom w:val="0"/>
      <w:divBdr>
        <w:top w:val="none" w:sz="0" w:space="0" w:color="auto"/>
        <w:left w:val="none" w:sz="0" w:space="0" w:color="auto"/>
        <w:bottom w:val="none" w:sz="0" w:space="0" w:color="auto"/>
        <w:right w:val="none" w:sz="0" w:space="0" w:color="auto"/>
      </w:divBdr>
    </w:div>
    <w:div w:id="17509417">
      <w:bodyDiv w:val="1"/>
      <w:marLeft w:val="0"/>
      <w:marRight w:val="0"/>
      <w:marTop w:val="0"/>
      <w:marBottom w:val="0"/>
      <w:divBdr>
        <w:top w:val="none" w:sz="0" w:space="0" w:color="auto"/>
        <w:left w:val="none" w:sz="0" w:space="0" w:color="auto"/>
        <w:bottom w:val="none" w:sz="0" w:space="0" w:color="auto"/>
        <w:right w:val="none" w:sz="0" w:space="0" w:color="auto"/>
      </w:divBdr>
    </w:div>
    <w:div w:id="70934983">
      <w:bodyDiv w:val="1"/>
      <w:marLeft w:val="0"/>
      <w:marRight w:val="0"/>
      <w:marTop w:val="0"/>
      <w:marBottom w:val="0"/>
      <w:divBdr>
        <w:top w:val="none" w:sz="0" w:space="0" w:color="auto"/>
        <w:left w:val="none" w:sz="0" w:space="0" w:color="auto"/>
        <w:bottom w:val="none" w:sz="0" w:space="0" w:color="auto"/>
        <w:right w:val="none" w:sz="0" w:space="0" w:color="auto"/>
      </w:divBdr>
    </w:div>
    <w:div w:id="75131884">
      <w:bodyDiv w:val="1"/>
      <w:marLeft w:val="0"/>
      <w:marRight w:val="0"/>
      <w:marTop w:val="0"/>
      <w:marBottom w:val="0"/>
      <w:divBdr>
        <w:top w:val="none" w:sz="0" w:space="0" w:color="auto"/>
        <w:left w:val="none" w:sz="0" w:space="0" w:color="auto"/>
        <w:bottom w:val="none" w:sz="0" w:space="0" w:color="auto"/>
        <w:right w:val="none" w:sz="0" w:space="0" w:color="auto"/>
      </w:divBdr>
    </w:div>
    <w:div w:id="123348996">
      <w:bodyDiv w:val="1"/>
      <w:marLeft w:val="0"/>
      <w:marRight w:val="0"/>
      <w:marTop w:val="0"/>
      <w:marBottom w:val="0"/>
      <w:divBdr>
        <w:top w:val="none" w:sz="0" w:space="0" w:color="auto"/>
        <w:left w:val="none" w:sz="0" w:space="0" w:color="auto"/>
        <w:bottom w:val="none" w:sz="0" w:space="0" w:color="auto"/>
        <w:right w:val="none" w:sz="0" w:space="0" w:color="auto"/>
      </w:divBdr>
    </w:div>
    <w:div w:id="134950202">
      <w:bodyDiv w:val="1"/>
      <w:marLeft w:val="0"/>
      <w:marRight w:val="0"/>
      <w:marTop w:val="0"/>
      <w:marBottom w:val="0"/>
      <w:divBdr>
        <w:top w:val="none" w:sz="0" w:space="0" w:color="auto"/>
        <w:left w:val="none" w:sz="0" w:space="0" w:color="auto"/>
        <w:bottom w:val="none" w:sz="0" w:space="0" w:color="auto"/>
        <w:right w:val="none" w:sz="0" w:space="0" w:color="auto"/>
      </w:divBdr>
    </w:div>
    <w:div w:id="152992183">
      <w:bodyDiv w:val="1"/>
      <w:marLeft w:val="0"/>
      <w:marRight w:val="0"/>
      <w:marTop w:val="0"/>
      <w:marBottom w:val="0"/>
      <w:divBdr>
        <w:top w:val="none" w:sz="0" w:space="0" w:color="auto"/>
        <w:left w:val="none" w:sz="0" w:space="0" w:color="auto"/>
        <w:bottom w:val="none" w:sz="0" w:space="0" w:color="auto"/>
        <w:right w:val="none" w:sz="0" w:space="0" w:color="auto"/>
      </w:divBdr>
    </w:div>
    <w:div w:id="177544084">
      <w:bodyDiv w:val="1"/>
      <w:marLeft w:val="0"/>
      <w:marRight w:val="0"/>
      <w:marTop w:val="0"/>
      <w:marBottom w:val="0"/>
      <w:divBdr>
        <w:top w:val="none" w:sz="0" w:space="0" w:color="auto"/>
        <w:left w:val="none" w:sz="0" w:space="0" w:color="auto"/>
        <w:bottom w:val="none" w:sz="0" w:space="0" w:color="auto"/>
        <w:right w:val="none" w:sz="0" w:space="0" w:color="auto"/>
      </w:divBdr>
    </w:div>
    <w:div w:id="185800404">
      <w:bodyDiv w:val="1"/>
      <w:marLeft w:val="0"/>
      <w:marRight w:val="0"/>
      <w:marTop w:val="0"/>
      <w:marBottom w:val="0"/>
      <w:divBdr>
        <w:top w:val="none" w:sz="0" w:space="0" w:color="auto"/>
        <w:left w:val="none" w:sz="0" w:space="0" w:color="auto"/>
        <w:bottom w:val="none" w:sz="0" w:space="0" w:color="auto"/>
        <w:right w:val="none" w:sz="0" w:space="0" w:color="auto"/>
      </w:divBdr>
    </w:div>
    <w:div w:id="207036832">
      <w:bodyDiv w:val="1"/>
      <w:marLeft w:val="0"/>
      <w:marRight w:val="0"/>
      <w:marTop w:val="0"/>
      <w:marBottom w:val="0"/>
      <w:divBdr>
        <w:top w:val="none" w:sz="0" w:space="0" w:color="auto"/>
        <w:left w:val="none" w:sz="0" w:space="0" w:color="auto"/>
        <w:bottom w:val="none" w:sz="0" w:space="0" w:color="auto"/>
        <w:right w:val="none" w:sz="0" w:space="0" w:color="auto"/>
      </w:divBdr>
    </w:div>
    <w:div w:id="216940654">
      <w:bodyDiv w:val="1"/>
      <w:marLeft w:val="0"/>
      <w:marRight w:val="0"/>
      <w:marTop w:val="0"/>
      <w:marBottom w:val="0"/>
      <w:divBdr>
        <w:top w:val="none" w:sz="0" w:space="0" w:color="auto"/>
        <w:left w:val="none" w:sz="0" w:space="0" w:color="auto"/>
        <w:bottom w:val="none" w:sz="0" w:space="0" w:color="auto"/>
        <w:right w:val="none" w:sz="0" w:space="0" w:color="auto"/>
      </w:divBdr>
    </w:div>
    <w:div w:id="226499079">
      <w:bodyDiv w:val="1"/>
      <w:marLeft w:val="0"/>
      <w:marRight w:val="0"/>
      <w:marTop w:val="0"/>
      <w:marBottom w:val="0"/>
      <w:divBdr>
        <w:top w:val="none" w:sz="0" w:space="0" w:color="auto"/>
        <w:left w:val="none" w:sz="0" w:space="0" w:color="auto"/>
        <w:bottom w:val="none" w:sz="0" w:space="0" w:color="auto"/>
        <w:right w:val="none" w:sz="0" w:space="0" w:color="auto"/>
      </w:divBdr>
    </w:div>
    <w:div w:id="257563053">
      <w:bodyDiv w:val="1"/>
      <w:marLeft w:val="0"/>
      <w:marRight w:val="0"/>
      <w:marTop w:val="0"/>
      <w:marBottom w:val="0"/>
      <w:divBdr>
        <w:top w:val="none" w:sz="0" w:space="0" w:color="auto"/>
        <w:left w:val="none" w:sz="0" w:space="0" w:color="auto"/>
        <w:bottom w:val="none" w:sz="0" w:space="0" w:color="auto"/>
        <w:right w:val="none" w:sz="0" w:space="0" w:color="auto"/>
      </w:divBdr>
    </w:div>
    <w:div w:id="270626137">
      <w:bodyDiv w:val="1"/>
      <w:marLeft w:val="0"/>
      <w:marRight w:val="0"/>
      <w:marTop w:val="0"/>
      <w:marBottom w:val="0"/>
      <w:divBdr>
        <w:top w:val="none" w:sz="0" w:space="0" w:color="auto"/>
        <w:left w:val="none" w:sz="0" w:space="0" w:color="auto"/>
        <w:bottom w:val="none" w:sz="0" w:space="0" w:color="auto"/>
        <w:right w:val="none" w:sz="0" w:space="0" w:color="auto"/>
      </w:divBdr>
    </w:div>
    <w:div w:id="287473192">
      <w:bodyDiv w:val="1"/>
      <w:marLeft w:val="0"/>
      <w:marRight w:val="0"/>
      <w:marTop w:val="0"/>
      <w:marBottom w:val="0"/>
      <w:divBdr>
        <w:top w:val="none" w:sz="0" w:space="0" w:color="auto"/>
        <w:left w:val="none" w:sz="0" w:space="0" w:color="auto"/>
        <w:bottom w:val="none" w:sz="0" w:space="0" w:color="auto"/>
        <w:right w:val="none" w:sz="0" w:space="0" w:color="auto"/>
      </w:divBdr>
    </w:div>
    <w:div w:id="322197411">
      <w:bodyDiv w:val="1"/>
      <w:marLeft w:val="0"/>
      <w:marRight w:val="0"/>
      <w:marTop w:val="0"/>
      <w:marBottom w:val="0"/>
      <w:divBdr>
        <w:top w:val="none" w:sz="0" w:space="0" w:color="auto"/>
        <w:left w:val="none" w:sz="0" w:space="0" w:color="auto"/>
        <w:bottom w:val="none" w:sz="0" w:space="0" w:color="auto"/>
        <w:right w:val="none" w:sz="0" w:space="0" w:color="auto"/>
      </w:divBdr>
    </w:div>
    <w:div w:id="432017686">
      <w:bodyDiv w:val="1"/>
      <w:marLeft w:val="0"/>
      <w:marRight w:val="0"/>
      <w:marTop w:val="0"/>
      <w:marBottom w:val="0"/>
      <w:divBdr>
        <w:top w:val="none" w:sz="0" w:space="0" w:color="auto"/>
        <w:left w:val="none" w:sz="0" w:space="0" w:color="auto"/>
        <w:bottom w:val="none" w:sz="0" w:space="0" w:color="auto"/>
        <w:right w:val="none" w:sz="0" w:space="0" w:color="auto"/>
      </w:divBdr>
    </w:div>
    <w:div w:id="477235032">
      <w:bodyDiv w:val="1"/>
      <w:marLeft w:val="0"/>
      <w:marRight w:val="0"/>
      <w:marTop w:val="0"/>
      <w:marBottom w:val="0"/>
      <w:divBdr>
        <w:top w:val="none" w:sz="0" w:space="0" w:color="auto"/>
        <w:left w:val="none" w:sz="0" w:space="0" w:color="auto"/>
        <w:bottom w:val="none" w:sz="0" w:space="0" w:color="auto"/>
        <w:right w:val="none" w:sz="0" w:space="0" w:color="auto"/>
      </w:divBdr>
    </w:div>
    <w:div w:id="522481644">
      <w:bodyDiv w:val="1"/>
      <w:marLeft w:val="0"/>
      <w:marRight w:val="0"/>
      <w:marTop w:val="0"/>
      <w:marBottom w:val="0"/>
      <w:divBdr>
        <w:top w:val="none" w:sz="0" w:space="0" w:color="auto"/>
        <w:left w:val="none" w:sz="0" w:space="0" w:color="auto"/>
        <w:bottom w:val="none" w:sz="0" w:space="0" w:color="auto"/>
        <w:right w:val="none" w:sz="0" w:space="0" w:color="auto"/>
      </w:divBdr>
    </w:div>
    <w:div w:id="617567074">
      <w:bodyDiv w:val="1"/>
      <w:marLeft w:val="0"/>
      <w:marRight w:val="0"/>
      <w:marTop w:val="0"/>
      <w:marBottom w:val="0"/>
      <w:divBdr>
        <w:top w:val="none" w:sz="0" w:space="0" w:color="auto"/>
        <w:left w:val="none" w:sz="0" w:space="0" w:color="auto"/>
        <w:bottom w:val="none" w:sz="0" w:space="0" w:color="auto"/>
        <w:right w:val="none" w:sz="0" w:space="0" w:color="auto"/>
      </w:divBdr>
    </w:div>
    <w:div w:id="669792245">
      <w:bodyDiv w:val="1"/>
      <w:marLeft w:val="0"/>
      <w:marRight w:val="0"/>
      <w:marTop w:val="0"/>
      <w:marBottom w:val="0"/>
      <w:divBdr>
        <w:top w:val="none" w:sz="0" w:space="0" w:color="auto"/>
        <w:left w:val="none" w:sz="0" w:space="0" w:color="auto"/>
        <w:bottom w:val="none" w:sz="0" w:space="0" w:color="auto"/>
        <w:right w:val="none" w:sz="0" w:space="0" w:color="auto"/>
      </w:divBdr>
    </w:div>
    <w:div w:id="732779216">
      <w:bodyDiv w:val="1"/>
      <w:marLeft w:val="0"/>
      <w:marRight w:val="0"/>
      <w:marTop w:val="0"/>
      <w:marBottom w:val="0"/>
      <w:divBdr>
        <w:top w:val="none" w:sz="0" w:space="0" w:color="auto"/>
        <w:left w:val="none" w:sz="0" w:space="0" w:color="auto"/>
        <w:bottom w:val="none" w:sz="0" w:space="0" w:color="auto"/>
        <w:right w:val="none" w:sz="0" w:space="0" w:color="auto"/>
      </w:divBdr>
    </w:div>
    <w:div w:id="743644565">
      <w:bodyDiv w:val="1"/>
      <w:marLeft w:val="0"/>
      <w:marRight w:val="0"/>
      <w:marTop w:val="0"/>
      <w:marBottom w:val="0"/>
      <w:divBdr>
        <w:top w:val="none" w:sz="0" w:space="0" w:color="auto"/>
        <w:left w:val="none" w:sz="0" w:space="0" w:color="auto"/>
        <w:bottom w:val="none" w:sz="0" w:space="0" w:color="auto"/>
        <w:right w:val="none" w:sz="0" w:space="0" w:color="auto"/>
      </w:divBdr>
    </w:div>
    <w:div w:id="780422261">
      <w:bodyDiv w:val="1"/>
      <w:marLeft w:val="0"/>
      <w:marRight w:val="0"/>
      <w:marTop w:val="0"/>
      <w:marBottom w:val="0"/>
      <w:divBdr>
        <w:top w:val="none" w:sz="0" w:space="0" w:color="auto"/>
        <w:left w:val="none" w:sz="0" w:space="0" w:color="auto"/>
        <w:bottom w:val="none" w:sz="0" w:space="0" w:color="auto"/>
        <w:right w:val="none" w:sz="0" w:space="0" w:color="auto"/>
      </w:divBdr>
    </w:div>
    <w:div w:id="851996822">
      <w:bodyDiv w:val="1"/>
      <w:marLeft w:val="0"/>
      <w:marRight w:val="0"/>
      <w:marTop w:val="0"/>
      <w:marBottom w:val="0"/>
      <w:divBdr>
        <w:top w:val="none" w:sz="0" w:space="0" w:color="auto"/>
        <w:left w:val="none" w:sz="0" w:space="0" w:color="auto"/>
        <w:bottom w:val="none" w:sz="0" w:space="0" w:color="auto"/>
        <w:right w:val="none" w:sz="0" w:space="0" w:color="auto"/>
      </w:divBdr>
    </w:div>
    <w:div w:id="871773326">
      <w:bodyDiv w:val="1"/>
      <w:marLeft w:val="0"/>
      <w:marRight w:val="0"/>
      <w:marTop w:val="0"/>
      <w:marBottom w:val="0"/>
      <w:divBdr>
        <w:top w:val="none" w:sz="0" w:space="0" w:color="auto"/>
        <w:left w:val="none" w:sz="0" w:space="0" w:color="auto"/>
        <w:bottom w:val="none" w:sz="0" w:space="0" w:color="auto"/>
        <w:right w:val="none" w:sz="0" w:space="0" w:color="auto"/>
      </w:divBdr>
    </w:div>
    <w:div w:id="888803063">
      <w:bodyDiv w:val="1"/>
      <w:marLeft w:val="0"/>
      <w:marRight w:val="0"/>
      <w:marTop w:val="0"/>
      <w:marBottom w:val="0"/>
      <w:divBdr>
        <w:top w:val="none" w:sz="0" w:space="0" w:color="auto"/>
        <w:left w:val="none" w:sz="0" w:space="0" w:color="auto"/>
        <w:bottom w:val="none" w:sz="0" w:space="0" w:color="auto"/>
        <w:right w:val="none" w:sz="0" w:space="0" w:color="auto"/>
      </w:divBdr>
    </w:div>
    <w:div w:id="915552148">
      <w:bodyDiv w:val="1"/>
      <w:marLeft w:val="0"/>
      <w:marRight w:val="0"/>
      <w:marTop w:val="0"/>
      <w:marBottom w:val="0"/>
      <w:divBdr>
        <w:top w:val="none" w:sz="0" w:space="0" w:color="auto"/>
        <w:left w:val="none" w:sz="0" w:space="0" w:color="auto"/>
        <w:bottom w:val="none" w:sz="0" w:space="0" w:color="auto"/>
        <w:right w:val="none" w:sz="0" w:space="0" w:color="auto"/>
      </w:divBdr>
    </w:div>
    <w:div w:id="923104371">
      <w:bodyDiv w:val="1"/>
      <w:marLeft w:val="0"/>
      <w:marRight w:val="0"/>
      <w:marTop w:val="0"/>
      <w:marBottom w:val="0"/>
      <w:divBdr>
        <w:top w:val="none" w:sz="0" w:space="0" w:color="auto"/>
        <w:left w:val="none" w:sz="0" w:space="0" w:color="auto"/>
        <w:bottom w:val="none" w:sz="0" w:space="0" w:color="auto"/>
        <w:right w:val="none" w:sz="0" w:space="0" w:color="auto"/>
      </w:divBdr>
    </w:div>
    <w:div w:id="925264272">
      <w:bodyDiv w:val="1"/>
      <w:marLeft w:val="0"/>
      <w:marRight w:val="0"/>
      <w:marTop w:val="0"/>
      <w:marBottom w:val="0"/>
      <w:divBdr>
        <w:top w:val="none" w:sz="0" w:space="0" w:color="auto"/>
        <w:left w:val="none" w:sz="0" w:space="0" w:color="auto"/>
        <w:bottom w:val="none" w:sz="0" w:space="0" w:color="auto"/>
        <w:right w:val="none" w:sz="0" w:space="0" w:color="auto"/>
      </w:divBdr>
    </w:div>
    <w:div w:id="948781174">
      <w:bodyDiv w:val="1"/>
      <w:marLeft w:val="0"/>
      <w:marRight w:val="0"/>
      <w:marTop w:val="0"/>
      <w:marBottom w:val="0"/>
      <w:divBdr>
        <w:top w:val="none" w:sz="0" w:space="0" w:color="auto"/>
        <w:left w:val="none" w:sz="0" w:space="0" w:color="auto"/>
        <w:bottom w:val="none" w:sz="0" w:space="0" w:color="auto"/>
        <w:right w:val="none" w:sz="0" w:space="0" w:color="auto"/>
      </w:divBdr>
    </w:div>
    <w:div w:id="960721345">
      <w:bodyDiv w:val="1"/>
      <w:marLeft w:val="0"/>
      <w:marRight w:val="0"/>
      <w:marTop w:val="0"/>
      <w:marBottom w:val="0"/>
      <w:divBdr>
        <w:top w:val="none" w:sz="0" w:space="0" w:color="auto"/>
        <w:left w:val="none" w:sz="0" w:space="0" w:color="auto"/>
        <w:bottom w:val="none" w:sz="0" w:space="0" w:color="auto"/>
        <w:right w:val="none" w:sz="0" w:space="0" w:color="auto"/>
      </w:divBdr>
    </w:div>
    <w:div w:id="1067991235">
      <w:bodyDiv w:val="1"/>
      <w:marLeft w:val="0"/>
      <w:marRight w:val="0"/>
      <w:marTop w:val="0"/>
      <w:marBottom w:val="0"/>
      <w:divBdr>
        <w:top w:val="none" w:sz="0" w:space="0" w:color="auto"/>
        <w:left w:val="none" w:sz="0" w:space="0" w:color="auto"/>
        <w:bottom w:val="none" w:sz="0" w:space="0" w:color="auto"/>
        <w:right w:val="none" w:sz="0" w:space="0" w:color="auto"/>
      </w:divBdr>
    </w:div>
    <w:div w:id="1068383642">
      <w:bodyDiv w:val="1"/>
      <w:marLeft w:val="0"/>
      <w:marRight w:val="0"/>
      <w:marTop w:val="0"/>
      <w:marBottom w:val="0"/>
      <w:divBdr>
        <w:top w:val="none" w:sz="0" w:space="0" w:color="auto"/>
        <w:left w:val="none" w:sz="0" w:space="0" w:color="auto"/>
        <w:bottom w:val="none" w:sz="0" w:space="0" w:color="auto"/>
        <w:right w:val="none" w:sz="0" w:space="0" w:color="auto"/>
      </w:divBdr>
    </w:div>
    <w:div w:id="1077632286">
      <w:bodyDiv w:val="1"/>
      <w:marLeft w:val="0"/>
      <w:marRight w:val="0"/>
      <w:marTop w:val="0"/>
      <w:marBottom w:val="0"/>
      <w:divBdr>
        <w:top w:val="none" w:sz="0" w:space="0" w:color="auto"/>
        <w:left w:val="none" w:sz="0" w:space="0" w:color="auto"/>
        <w:bottom w:val="none" w:sz="0" w:space="0" w:color="auto"/>
        <w:right w:val="none" w:sz="0" w:space="0" w:color="auto"/>
      </w:divBdr>
    </w:div>
    <w:div w:id="1078136436">
      <w:bodyDiv w:val="1"/>
      <w:marLeft w:val="0"/>
      <w:marRight w:val="0"/>
      <w:marTop w:val="0"/>
      <w:marBottom w:val="0"/>
      <w:divBdr>
        <w:top w:val="none" w:sz="0" w:space="0" w:color="auto"/>
        <w:left w:val="none" w:sz="0" w:space="0" w:color="auto"/>
        <w:bottom w:val="none" w:sz="0" w:space="0" w:color="auto"/>
        <w:right w:val="none" w:sz="0" w:space="0" w:color="auto"/>
      </w:divBdr>
    </w:div>
    <w:div w:id="1088160046">
      <w:bodyDiv w:val="1"/>
      <w:marLeft w:val="0"/>
      <w:marRight w:val="0"/>
      <w:marTop w:val="0"/>
      <w:marBottom w:val="0"/>
      <w:divBdr>
        <w:top w:val="none" w:sz="0" w:space="0" w:color="auto"/>
        <w:left w:val="none" w:sz="0" w:space="0" w:color="auto"/>
        <w:bottom w:val="none" w:sz="0" w:space="0" w:color="auto"/>
        <w:right w:val="none" w:sz="0" w:space="0" w:color="auto"/>
      </w:divBdr>
    </w:div>
    <w:div w:id="1092311389">
      <w:bodyDiv w:val="1"/>
      <w:marLeft w:val="0"/>
      <w:marRight w:val="0"/>
      <w:marTop w:val="0"/>
      <w:marBottom w:val="0"/>
      <w:divBdr>
        <w:top w:val="none" w:sz="0" w:space="0" w:color="auto"/>
        <w:left w:val="none" w:sz="0" w:space="0" w:color="auto"/>
        <w:bottom w:val="none" w:sz="0" w:space="0" w:color="auto"/>
        <w:right w:val="none" w:sz="0" w:space="0" w:color="auto"/>
      </w:divBdr>
    </w:div>
    <w:div w:id="1186168027">
      <w:bodyDiv w:val="1"/>
      <w:marLeft w:val="0"/>
      <w:marRight w:val="0"/>
      <w:marTop w:val="0"/>
      <w:marBottom w:val="0"/>
      <w:divBdr>
        <w:top w:val="none" w:sz="0" w:space="0" w:color="auto"/>
        <w:left w:val="none" w:sz="0" w:space="0" w:color="auto"/>
        <w:bottom w:val="none" w:sz="0" w:space="0" w:color="auto"/>
        <w:right w:val="none" w:sz="0" w:space="0" w:color="auto"/>
      </w:divBdr>
    </w:div>
    <w:div w:id="1186552649">
      <w:bodyDiv w:val="1"/>
      <w:marLeft w:val="0"/>
      <w:marRight w:val="0"/>
      <w:marTop w:val="0"/>
      <w:marBottom w:val="0"/>
      <w:divBdr>
        <w:top w:val="none" w:sz="0" w:space="0" w:color="auto"/>
        <w:left w:val="none" w:sz="0" w:space="0" w:color="auto"/>
        <w:bottom w:val="none" w:sz="0" w:space="0" w:color="auto"/>
        <w:right w:val="none" w:sz="0" w:space="0" w:color="auto"/>
      </w:divBdr>
    </w:div>
    <w:div w:id="1223446379">
      <w:bodyDiv w:val="1"/>
      <w:marLeft w:val="0"/>
      <w:marRight w:val="0"/>
      <w:marTop w:val="0"/>
      <w:marBottom w:val="0"/>
      <w:divBdr>
        <w:top w:val="none" w:sz="0" w:space="0" w:color="auto"/>
        <w:left w:val="none" w:sz="0" w:space="0" w:color="auto"/>
        <w:bottom w:val="none" w:sz="0" w:space="0" w:color="auto"/>
        <w:right w:val="none" w:sz="0" w:space="0" w:color="auto"/>
      </w:divBdr>
    </w:div>
    <w:div w:id="1227254458">
      <w:bodyDiv w:val="1"/>
      <w:marLeft w:val="0"/>
      <w:marRight w:val="0"/>
      <w:marTop w:val="0"/>
      <w:marBottom w:val="0"/>
      <w:divBdr>
        <w:top w:val="none" w:sz="0" w:space="0" w:color="auto"/>
        <w:left w:val="none" w:sz="0" w:space="0" w:color="auto"/>
        <w:bottom w:val="none" w:sz="0" w:space="0" w:color="auto"/>
        <w:right w:val="none" w:sz="0" w:space="0" w:color="auto"/>
      </w:divBdr>
    </w:div>
    <w:div w:id="1234853017">
      <w:bodyDiv w:val="1"/>
      <w:marLeft w:val="0"/>
      <w:marRight w:val="0"/>
      <w:marTop w:val="0"/>
      <w:marBottom w:val="0"/>
      <w:divBdr>
        <w:top w:val="none" w:sz="0" w:space="0" w:color="auto"/>
        <w:left w:val="none" w:sz="0" w:space="0" w:color="auto"/>
        <w:bottom w:val="none" w:sz="0" w:space="0" w:color="auto"/>
        <w:right w:val="none" w:sz="0" w:space="0" w:color="auto"/>
      </w:divBdr>
    </w:div>
    <w:div w:id="1272712060">
      <w:bodyDiv w:val="1"/>
      <w:marLeft w:val="0"/>
      <w:marRight w:val="0"/>
      <w:marTop w:val="0"/>
      <w:marBottom w:val="0"/>
      <w:divBdr>
        <w:top w:val="none" w:sz="0" w:space="0" w:color="auto"/>
        <w:left w:val="none" w:sz="0" w:space="0" w:color="auto"/>
        <w:bottom w:val="none" w:sz="0" w:space="0" w:color="auto"/>
        <w:right w:val="none" w:sz="0" w:space="0" w:color="auto"/>
      </w:divBdr>
    </w:div>
    <w:div w:id="1312444567">
      <w:bodyDiv w:val="1"/>
      <w:marLeft w:val="0"/>
      <w:marRight w:val="0"/>
      <w:marTop w:val="0"/>
      <w:marBottom w:val="0"/>
      <w:divBdr>
        <w:top w:val="none" w:sz="0" w:space="0" w:color="auto"/>
        <w:left w:val="none" w:sz="0" w:space="0" w:color="auto"/>
        <w:bottom w:val="none" w:sz="0" w:space="0" w:color="auto"/>
        <w:right w:val="none" w:sz="0" w:space="0" w:color="auto"/>
      </w:divBdr>
    </w:div>
    <w:div w:id="1392002823">
      <w:bodyDiv w:val="1"/>
      <w:marLeft w:val="0"/>
      <w:marRight w:val="0"/>
      <w:marTop w:val="0"/>
      <w:marBottom w:val="0"/>
      <w:divBdr>
        <w:top w:val="none" w:sz="0" w:space="0" w:color="auto"/>
        <w:left w:val="none" w:sz="0" w:space="0" w:color="auto"/>
        <w:bottom w:val="none" w:sz="0" w:space="0" w:color="auto"/>
        <w:right w:val="none" w:sz="0" w:space="0" w:color="auto"/>
      </w:divBdr>
    </w:div>
    <w:div w:id="1420253625">
      <w:bodyDiv w:val="1"/>
      <w:marLeft w:val="0"/>
      <w:marRight w:val="0"/>
      <w:marTop w:val="0"/>
      <w:marBottom w:val="0"/>
      <w:divBdr>
        <w:top w:val="none" w:sz="0" w:space="0" w:color="auto"/>
        <w:left w:val="none" w:sz="0" w:space="0" w:color="auto"/>
        <w:bottom w:val="none" w:sz="0" w:space="0" w:color="auto"/>
        <w:right w:val="none" w:sz="0" w:space="0" w:color="auto"/>
      </w:divBdr>
    </w:div>
    <w:div w:id="1435245166">
      <w:bodyDiv w:val="1"/>
      <w:marLeft w:val="0"/>
      <w:marRight w:val="0"/>
      <w:marTop w:val="0"/>
      <w:marBottom w:val="0"/>
      <w:divBdr>
        <w:top w:val="none" w:sz="0" w:space="0" w:color="auto"/>
        <w:left w:val="none" w:sz="0" w:space="0" w:color="auto"/>
        <w:bottom w:val="none" w:sz="0" w:space="0" w:color="auto"/>
        <w:right w:val="none" w:sz="0" w:space="0" w:color="auto"/>
      </w:divBdr>
    </w:div>
    <w:div w:id="1441410554">
      <w:bodyDiv w:val="1"/>
      <w:marLeft w:val="0"/>
      <w:marRight w:val="0"/>
      <w:marTop w:val="0"/>
      <w:marBottom w:val="0"/>
      <w:divBdr>
        <w:top w:val="none" w:sz="0" w:space="0" w:color="auto"/>
        <w:left w:val="none" w:sz="0" w:space="0" w:color="auto"/>
        <w:bottom w:val="none" w:sz="0" w:space="0" w:color="auto"/>
        <w:right w:val="none" w:sz="0" w:space="0" w:color="auto"/>
      </w:divBdr>
    </w:div>
    <w:div w:id="1466701182">
      <w:bodyDiv w:val="1"/>
      <w:marLeft w:val="0"/>
      <w:marRight w:val="0"/>
      <w:marTop w:val="0"/>
      <w:marBottom w:val="0"/>
      <w:divBdr>
        <w:top w:val="none" w:sz="0" w:space="0" w:color="auto"/>
        <w:left w:val="none" w:sz="0" w:space="0" w:color="auto"/>
        <w:bottom w:val="none" w:sz="0" w:space="0" w:color="auto"/>
        <w:right w:val="none" w:sz="0" w:space="0" w:color="auto"/>
      </w:divBdr>
    </w:div>
    <w:div w:id="1502088672">
      <w:bodyDiv w:val="1"/>
      <w:marLeft w:val="0"/>
      <w:marRight w:val="0"/>
      <w:marTop w:val="0"/>
      <w:marBottom w:val="0"/>
      <w:divBdr>
        <w:top w:val="none" w:sz="0" w:space="0" w:color="auto"/>
        <w:left w:val="none" w:sz="0" w:space="0" w:color="auto"/>
        <w:bottom w:val="none" w:sz="0" w:space="0" w:color="auto"/>
        <w:right w:val="none" w:sz="0" w:space="0" w:color="auto"/>
      </w:divBdr>
    </w:div>
    <w:div w:id="1595439120">
      <w:bodyDiv w:val="1"/>
      <w:marLeft w:val="0"/>
      <w:marRight w:val="0"/>
      <w:marTop w:val="0"/>
      <w:marBottom w:val="0"/>
      <w:divBdr>
        <w:top w:val="none" w:sz="0" w:space="0" w:color="auto"/>
        <w:left w:val="none" w:sz="0" w:space="0" w:color="auto"/>
        <w:bottom w:val="none" w:sz="0" w:space="0" w:color="auto"/>
        <w:right w:val="none" w:sz="0" w:space="0" w:color="auto"/>
      </w:divBdr>
    </w:div>
    <w:div w:id="1680427106">
      <w:bodyDiv w:val="1"/>
      <w:marLeft w:val="0"/>
      <w:marRight w:val="0"/>
      <w:marTop w:val="0"/>
      <w:marBottom w:val="0"/>
      <w:divBdr>
        <w:top w:val="none" w:sz="0" w:space="0" w:color="auto"/>
        <w:left w:val="none" w:sz="0" w:space="0" w:color="auto"/>
        <w:bottom w:val="none" w:sz="0" w:space="0" w:color="auto"/>
        <w:right w:val="none" w:sz="0" w:space="0" w:color="auto"/>
      </w:divBdr>
    </w:div>
    <w:div w:id="1702704055">
      <w:bodyDiv w:val="1"/>
      <w:marLeft w:val="0"/>
      <w:marRight w:val="0"/>
      <w:marTop w:val="0"/>
      <w:marBottom w:val="0"/>
      <w:divBdr>
        <w:top w:val="none" w:sz="0" w:space="0" w:color="auto"/>
        <w:left w:val="none" w:sz="0" w:space="0" w:color="auto"/>
        <w:bottom w:val="none" w:sz="0" w:space="0" w:color="auto"/>
        <w:right w:val="none" w:sz="0" w:space="0" w:color="auto"/>
      </w:divBdr>
    </w:div>
    <w:div w:id="1740900486">
      <w:bodyDiv w:val="1"/>
      <w:marLeft w:val="0"/>
      <w:marRight w:val="0"/>
      <w:marTop w:val="0"/>
      <w:marBottom w:val="0"/>
      <w:divBdr>
        <w:top w:val="none" w:sz="0" w:space="0" w:color="auto"/>
        <w:left w:val="none" w:sz="0" w:space="0" w:color="auto"/>
        <w:bottom w:val="none" w:sz="0" w:space="0" w:color="auto"/>
        <w:right w:val="none" w:sz="0" w:space="0" w:color="auto"/>
      </w:divBdr>
    </w:div>
    <w:div w:id="1751465378">
      <w:bodyDiv w:val="1"/>
      <w:marLeft w:val="0"/>
      <w:marRight w:val="0"/>
      <w:marTop w:val="0"/>
      <w:marBottom w:val="0"/>
      <w:divBdr>
        <w:top w:val="none" w:sz="0" w:space="0" w:color="auto"/>
        <w:left w:val="none" w:sz="0" w:space="0" w:color="auto"/>
        <w:bottom w:val="none" w:sz="0" w:space="0" w:color="auto"/>
        <w:right w:val="none" w:sz="0" w:space="0" w:color="auto"/>
      </w:divBdr>
    </w:div>
    <w:div w:id="1758625204">
      <w:bodyDiv w:val="1"/>
      <w:marLeft w:val="0"/>
      <w:marRight w:val="0"/>
      <w:marTop w:val="0"/>
      <w:marBottom w:val="0"/>
      <w:divBdr>
        <w:top w:val="none" w:sz="0" w:space="0" w:color="auto"/>
        <w:left w:val="none" w:sz="0" w:space="0" w:color="auto"/>
        <w:bottom w:val="none" w:sz="0" w:space="0" w:color="auto"/>
        <w:right w:val="none" w:sz="0" w:space="0" w:color="auto"/>
      </w:divBdr>
    </w:div>
    <w:div w:id="1768034852">
      <w:bodyDiv w:val="1"/>
      <w:marLeft w:val="0"/>
      <w:marRight w:val="0"/>
      <w:marTop w:val="0"/>
      <w:marBottom w:val="0"/>
      <w:divBdr>
        <w:top w:val="none" w:sz="0" w:space="0" w:color="auto"/>
        <w:left w:val="none" w:sz="0" w:space="0" w:color="auto"/>
        <w:bottom w:val="none" w:sz="0" w:space="0" w:color="auto"/>
        <w:right w:val="none" w:sz="0" w:space="0" w:color="auto"/>
      </w:divBdr>
    </w:div>
    <w:div w:id="1785004083">
      <w:bodyDiv w:val="1"/>
      <w:marLeft w:val="0"/>
      <w:marRight w:val="0"/>
      <w:marTop w:val="0"/>
      <w:marBottom w:val="0"/>
      <w:divBdr>
        <w:top w:val="none" w:sz="0" w:space="0" w:color="auto"/>
        <w:left w:val="none" w:sz="0" w:space="0" w:color="auto"/>
        <w:bottom w:val="none" w:sz="0" w:space="0" w:color="auto"/>
        <w:right w:val="none" w:sz="0" w:space="0" w:color="auto"/>
      </w:divBdr>
    </w:div>
    <w:div w:id="1875465323">
      <w:bodyDiv w:val="1"/>
      <w:marLeft w:val="0"/>
      <w:marRight w:val="0"/>
      <w:marTop w:val="0"/>
      <w:marBottom w:val="0"/>
      <w:divBdr>
        <w:top w:val="none" w:sz="0" w:space="0" w:color="auto"/>
        <w:left w:val="none" w:sz="0" w:space="0" w:color="auto"/>
        <w:bottom w:val="none" w:sz="0" w:space="0" w:color="auto"/>
        <w:right w:val="none" w:sz="0" w:space="0" w:color="auto"/>
      </w:divBdr>
    </w:div>
    <w:div w:id="1954551076">
      <w:bodyDiv w:val="1"/>
      <w:marLeft w:val="0"/>
      <w:marRight w:val="0"/>
      <w:marTop w:val="0"/>
      <w:marBottom w:val="0"/>
      <w:divBdr>
        <w:top w:val="none" w:sz="0" w:space="0" w:color="auto"/>
        <w:left w:val="none" w:sz="0" w:space="0" w:color="auto"/>
        <w:bottom w:val="none" w:sz="0" w:space="0" w:color="auto"/>
        <w:right w:val="none" w:sz="0" w:space="0" w:color="auto"/>
      </w:divBdr>
    </w:div>
    <w:div w:id="1982616872">
      <w:bodyDiv w:val="1"/>
      <w:marLeft w:val="0"/>
      <w:marRight w:val="0"/>
      <w:marTop w:val="0"/>
      <w:marBottom w:val="0"/>
      <w:divBdr>
        <w:top w:val="none" w:sz="0" w:space="0" w:color="auto"/>
        <w:left w:val="none" w:sz="0" w:space="0" w:color="auto"/>
        <w:bottom w:val="none" w:sz="0" w:space="0" w:color="auto"/>
        <w:right w:val="none" w:sz="0" w:space="0" w:color="auto"/>
      </w:divBdr>
    </w:div>
    <w:div w:id="1995795939">
      <w:bodyDiv w:val="1"/>
      <w:marLeft w:val="0"/>
      <w:marRight w:val="0"/>
      <w:marTop w:val="0"/>
      <w:marBottom w:val="0"/>
      <w:divBdr>
        <w:top w:val="none" w:sz="0" w:space="0" w:color="auto"/>
        <w:left w:val="none" w:sz="0" w:space="0" w:color="auto"/>
        <w:bottom w:val="none" w:sz="0" w:space="0" w:color="auto"/>
        <w:right w:val="none" w:sz="0" w:space="0" w:color="auto"/>
      </w:divBdr>
    </w:div>
    <w:div w:id="1996953323">
      <w:bodyDiv w:val="1"/>
      <w:marLeft w:val="0"/>
      <w:marRight w:val="0"/>
      <w:marTop w:val="0"/>
      <w:marBottom w:val="0"/>
      <w:divBdr>
        <w:top w:val="none" w:sz="0" w:space="0" w:color="auto"/>
        <w:left w:val="none" w:sz="0" w:space="0" w:color="auto"/>
        <w:bottom w:val="none" w:sz="0" w:space="0" w:color="auto"/>
        <w:right w:val="none" w:sz="0" w:space="0" w:color="auto"/>
      </w:divBdr>
    </w:div>
    <w:div w:id="2022199404">
      <w:bodyDiv w:val="1"/>
      <w:marLeft w:val="0"/>
      <w:marRight w:val="0"/>
      <w:marTop w:val="0"/>
      <w:marBottom w:val="0"/>
      <w:divBdr>
        <w:top w:val="none" w:sz="0" w:space="0" w:color="auto"/>
        <w:left w:val="none" w:sz="0" w:space="0" w:color="auto"/>
        <w:bottom w:val="none" w:sz="0" w:space="0" w:color="auto"/>
        <w:right w:val="none" w:sz="0" w:space="0" w:color="auto"/>
      </w:divBdr>
    </w:div>
    <w:div w:id="2030720565">
      <w:bodyDiv w:val="1"/>
      <w:marLeft w:val="0"/>
      <w:marRight w:val="0"/>
      <w:marTop w:val="0"/>
      <w:marBottom w:val="0"/>
      <w:divBdr>
        <w:top w:val="none" w:sz="0" w:space="0" w:color="auto"/>
        <w:left w:val="none" w:sz="0" w:space="0" w:color="auto"/>
        <w:bottom w:val="none" w:sz="0" w:space="0" w:color="auto"/>
        <w:right w:val="none" w:sz="0" w:space="0" w:color="auto"/>
      </w:divBdr>
    </w:div>
    <w:div w:id="2082364379">
      <w:bodyDiv w:val="1"/>
      <w:marLeft w:val="0"/>
      <w:marRight w:val="0"/>
      <w:marTop w:val="0"/>
      <w:marBottom w:val="0"/>
      <w:divBdr>
        <w:top w:val="none" w:sz="0" w:space="0" w:color="auto"/>
        <w:left w:val="none" w:sz="0" w:space="0" w:color="auto"/>
        <w:bottom w:val="none" w:sz="0" w:space="0" w:color="auto"/>
        <w:right w:val="none" w:sz="0" w:space="0" w:color="auto"/>
      </w:divBdr>
    </w:div>
    <w:div w:id="2115665080">
      <w:bodyDiv w:val="1"/>
      <w:marLeft w:val="0"/>
      <w:marRight w:val="0"/>
      <w:marTop w:val="0"/>
      <w:marBottom w:val="0"/>
      <w:divBdr>
        <w:top w:val="none" w:sz="0" w:space="0" w:color="auto"/>
        <w:left w:val="none" w:sz="0" w:space="0" w:color="auto"/>
        <w:bottom w:val="none" w:sz="0" w:space="0" w:color="auto"/>
        <w:right w:val="none" w:sz="0" w:space="0" w:color="auto"/>
      </w:divBdr>
    </w:div>
    <w:div w:id="214638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ogi.hm@untirta.ac.id"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creativecommons.org/licenses/by-sa/4.0/?ref=chooser-v1" TargetMode="External"/><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https://conference.sinesia.id/ncrcs-sines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241F53DC9742D48561C8EA99B9A4DC"/>
        <w:category>
          <w:name w:val="General"/>
          <w:gallery w:val="placeholder"/>
        </w:category>
        <w:types>
          <w:type w:val="bbPlcHdr"/>
        </w:types>
        <w:behaviors>
          <w:behavior w:val="content"/>
        </w:behaviors>
        <w:guid w:val="{AB3447DF-DBE2-4AAF-A356-63A2E249FADF}"/>
      </w:docPartPr>
      <w:docPartBody>
        <w:p w:rsidR="00000000" w:rsidRDefault="00FB2F02" w:rsidP="00FB2F02">
          <w:pPr>
            <w:pStyle w:val="39241F53DC9742D48561C8EA99B9A4DC"/>
          </w:pPr>
          <w:r>
            <w:rPr>
              <w:rStyle w:val="PlaceholderText"/>
            </w:rPr>
            <w:t>Click or tap here to enter text.</w:t>
          </w:r>
        </w:p>
      </w:docPartBody>
    </w:docPart>
    <w:docPart>
      <w:docPartPr>
        <w:name w:val="89B14261556945B4995DD49A12AF5ADE"/>
        <w:category>
          <w:name w:val="General"/>
          <w:gallery w:val="placeholder"/>
        </w:category>
        <w:types>
          <w:type w:val="bbPlcHdr"/>
        </w:types>
        <w:behaviors>
          <w:behavior w:val="content"/>
        </w:behaviors>
        <w:guid w:val="{879CEA4B-2F25-48FA-BD88-B8F18869F6DF}"/>
      </w:docPartPr>
      <w:docPartBody>
        <w:p w:rsidR="00000000" w:rsidRDefault="00FB2F02" w:rsidP="00FB2F02">
          <w:pPr>
            <w:pStyle w:val="89B14261556945B4995DD49A12AF5AD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2"/>
    <w:family w:val="auto"/>
    <w:notTrueType/>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02"/>
    <w:rsid w:val="001C2040"/>
    <w:rsid w:val="00FB2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F02"/>
  </w:style>
  <w:style w:type="paragraph" w:customStyle="1" w:styleId="0B1329B821714573AE721598C6E77570">
    <w:name w:val="0B1329B821714573AE721598C6E77570"/>
    <w:rsid w:val="00FB2F02"/>
  </w:style>
  <w:style w:type="paragraph" w:customStyle="1" w:styleId="DD25450CF2F84491B09EB61F3D25B494">
    <w:name w:val="DD25450CF2F84491B09EB61F3D25B494"/>
    <w:rsid w:val="00FB2F02"/>
  </w:style>
  <w:style w:type="paragraph" w:customStyle="1" w:styleId="A954333CAAF6456E9A202829BB675E65">
    <w:name w:val="A954333CAAF6456E9A202829BB675E65"/>
    <w:rsid w:val="00FB2F02"/>
  </w:style>
  <w:style w:type="paragraph" w:customStyle="1" w:styleId="077EEE6D5D6F474C8BEE368576183134">
    <w:name w:val="077EEE6D5D6F474C8BEE368576183134"/>
    <w:rsid w:val="00FB2F02"/>
  </w:style>
  <w:style w:type="paragraph" w:customStyle="1" w:styleId="662708C2310E40B9B0179A2F3CD1D7B9">
    <w:name w:val="662708C2310E40B9B0179A2F3CD1D7B9"/>
    <w:rsid w:val="00FB2F02"/>
  </w:style>
  <w:style w:type="paragraph" w:customStyle="1" w:styleId="C4E3784A6D2F45F9AD33FB03461CF934">
    <w:name w:val="C4E3784A6D2F45F9AD33FB03461CF934"/>
    <w:rsid w:val="00FB2F02"/>
  </w:style>
  <w:style w:type="paragraph" w:customStyle="1" w:styleId="25B3089D1DF741F788173C623DEDBE0C">
    <w:name w:val="25B3089D1DF741F788173C623DEDBE0C"/>
    <w:rsid w:val="00FB2F02"/>
  </w:style>
  <w:style w:type="paragraph" w:customStyle="1" w:styleId="55FBB6451AAB40D2B00EDFDF916887D5">
    <w:name w:val="55FBB6451AAB40D2B00EDFDF916887D5"/>
    <w:rsid w:val="00FB2F02"/>
  </w:style>
  <w:style w:type="paragraph" w:customStyle="1" w:styleId="E9FA355404AC45EBB9AFF5049BF566AE">
    <w:name w:val="E9FA355404AC45EBB9AFF5049BF566AE"/>
    <w:rsid w:val="00FB2F02"/>
  </w:style>
  <w:style w:type="paragraph" w:customStyle="1" w:styleId="F2B59B89110B40D5B7802E9605AEDD24">
    <w:name w:val="F2B59B89110B40D5B7802E9605AEDD24"/>
    <w:rsid w:val="00FB2F02"/>
  </w:style>
  <w:style w:type="paragraph" w:customStyle="1" w:styleId="99C7FA0FE5F549B8A159F5C35E669A65">
    <w:name w:val="99C7FA0FE5F549B8A159F5C35E669A65"/>
    <w:rsid w:val="00FB2F02"/>
  </w:style>
  <w:style w:type="paragraph" w:customStyle="1" w:styleId="3F1DBEA0879E4742896763CB60E78360">
    <w:name w:val="3F1DBEA0879E4742896763CB60E78360"/>
    <w:rsid w:val="00FB2F02"/>
  </w:style>
  <w:style w:type="paragraph" w:customStyle="1" w:styleId="74F867EAA879419A87E25FBEBFB211FA">
    <w:name w:val="74F867EAA879419A87E25FBEBFB211FA"/>
    <w:rsid w:val="00FB2F02"/>
  </w:style>
  <w:style w:type="paragraph" w:customStyle="1" w:styleId="D60CB538EBFD46468F8F4A926D5F3E44">
    <w:name w:val="D60CB538EBFD46468F8F4A926D5F3E44"/>
    <w:rsid w:val="00FB2F02"/>
  </w:style>
  <w:style w:type="paragraph" w:customStyle="1" w:styleId="4BA91D19166D4FDCAB0CF9BA9B313381">
    <w:name w:val="4BA91D19166D4FDCAB0CF9BA9B313381"/>
    <w:rsid w:val="00FB2F02"/>
  </w:style>
  <w:style w:type="paragraph" w:customStyle="1" w:styleId="1DEDCEA8C65745ED9F7444FFE1578E82">
    <w:name w:val="1DEDCEA8C65745ED9F7444FFE1578E82"/>
    <w:rsid w:val="00FB2F02"/>
  </w:style>
  <w:style w:type="paragraph" w:customStyle="1" w:styleId="09D789A3EF5A45DEBB7811A3EFECC6F7">
    <w:name w:val="09D789A3EF5A45DEBB7811A3EFECC6F7"/>
    <w:rsid w:val="00FB2F02"/>
  </w:style>
  <w:style w:type="paragraph" w:customStyle="1" w:styleId="17CC69760C2F46DCB0AFA14E85BA6DFB">
    <w:name w:val="17CC69760C2F46DCB0AFA14E85BA6DFB"/>
    <w:rsid w:val="00FB2F02"/>
  </w:style>
  <w:style w:type="paragraph" w:customStyle="1" w:styleId="405E2136956F48679426A46C48482E1A">
    <w:name w:val="405E2136956F48679426A46C48482E1A"/>
    <w:rsid w:val="00FB2F02"/>
  </w:style>
  <w:style w:type="paragraph" w:customStyle="1" w:styleId="ECAA45B68F6A45F79E41A939CD2467C1">
    <w:name w:val="ECAA45B68F6A45F79E41A939CD2467C1"/>
    <w:rsid w:val="00FB2F02"/>
  </w:style>
  <w:style w:type="paragraph" w:customStyle="1" w:styleId="85CA4C2F37A94556BBCEBC43581008AE">
    <w:name w:val="85CA4C2F37A94556BBCEBC43581008AE"/>
    <w:rsid w:val="00FB2F02"/>
  </w:style>
  <w:style w:type="paragraph" w:customStyle="1" w:styleId="40CCED0C2D50495C8BAF04EC08E9F1B6">
    <w:name w:val="40CCED0C2D50495C8BAF04EC08E9F1B6"/>
    <w:rsid w:val="00FB2F02"/>
  </w:style>
  <w:style w:type="paragraph" w:customStyle="1" w:styleId="08011443FA97410DA979D926ACFB09C4">
    <w:name w:val="08011443FA97410DA979D926ACFB09C4"/>
    <w:rsid w:val="00FB2F02"/>
  </w:style>
  <w:style w:type="paragraph" w:customStyle="1" w:styleId="D5836FFBADAF42638F258C550C11BE45">
    <w:name w:val="D5836FFBADAF42638F258C550C11BE45"/>
    <w:rsid w:val="00FB2F02"/>
  </w:style>
  <w:style w:type="paragraph" w:customStyle="1" w:styleId="6159611A177442F7986F62469F81A8C9">
    <w:name w:val="6159611A177442F7986F62469F81A8C9"/>
    <w:rsid w:val="00FB2F02"/>
  </w:style>
  <w:style w:type="paragraph" w:customStyle="1" w:styleId="7E0ABAF9579F44989A4AC9093B1DAE08">
    <w:name w:val="7E0ABAF9579F44989A4AC9093B1DAE08"/>
    <w:rsid w:val="00FB2F02"/>
  </w:style>
  <w:style w:type="paragraph" w:customStyle="1" w:styleId="FC2716E6A0934E37B2A18E73DD37DB09">
    <w:name w:val="FC2716E6A0934E37B2A18E73DD37DB09"/>
    <w:rsid w:val="00FB2F02"/>
  </w:style>
  <w:style w:type="paragraph" w:customStyle="1" w:styleId="440DCB0852F94689A79C4753B03A606D">
    <w:name w:val="440DCB0852F94689A79C4753B03A606D"/>
    <w:rsid w:val="00FB2F02"/>
  </w:style>
  <w:style w:type="paragraph" w:customStyle="1" w:styleId="5466CF17B1A9463F950AE1F61A112BF5">
    <w:name w:val="5466CF17B1A9463F950AE1F61A112BF5"/>
    <w:rsid w:val="00FB2F02"/>
  </w:style>
  <w:style w:type="paragraph" w:customStyle="1" w:styleId="E95016D13F89486690561539A58A5889">
    <w:name w:val="E95016D13F89486690561539A58A5889"/>
    <w:rsid w:val="00FB2F02"/>
  </w:style>
  <w:style w:type="paragraph" w:customStyle="1" w:styleId="B39ED67D37DC4DF1ACB93E1C946799FF">
    <w:name w:val="B39ED67D37DC4DF1ACB93E1C946799FF"/>
    <w:rsid w:val="00FB2F02"/>
  </w:style>
  <w:style w:type="paragraph" w:customStyle="1" w:styleId="F186810615CB458C85182D1A19BDA9CB">
    <w:name w:val="F186810615CB458C85182D1A19BDA9CB"/>
    <w:rsid w:val="00FB2F02"/>
  </w:style>
  <w:style w:type="paragraph" w:customStyle="1" w:styleId="B78371E38E7C4E27A6D0C8E254AC0E98">
    <w:name w:val="B78371E38E7C4E27A6D0C8E254AC0E98"/>
    <w:rsid w:val="00FB2F02"/>
  </w:style>
  <w:style w:type="paragraph" w:customStyle="1" w:styleId="C33C927F6B5A42678A1BD41D6D1514F7">
    <w:name w:val="C33C927F6B5A42678A1BD41D6D1514F7"/>
    <w:rsid w:val="00FB2F02"/>
  </w:style>
  <w:style w:type="paragraph" w:customStyle="1" w:styleId="117AE7C72E04479C8168CFE532F828FA">
    <w:name w:val="117AE7C72E04479C8168CFE532F828FA"/>
    <w:rsid w:val="00FB2F02"/>
  </w:style>
  <w:style w:type="paragraph" w:customStyle="1" w:styleId="0587511F64824F75B4E88CCF2C6F0F11">
    <w:name w:val="0587511F64824F75B4E88CCF2C6F0F11"/>
    <w:rsid w:val="00FB2F02"/>
  </w:style>
  <w:style w:type="paragraph" w:customStyle="1" w:styleId="D8BC3D4AA30F4BE89D0919EFDBFB3722">
    <w:name w:val="D8BC3D4AA30F4BE89D0919EFDBFB3722"/>
    <w:rsid w:val="00FB2F02"/>
  </w:style>
  <w:style w:type="paragraph" w:customStyle="1" w:styleId="B713519436E5479480BAFAF7D403ED10">
    <w:name w:val="B713519436E5479480BAFAF7D403ED10"/>
    <w:rsid w:val="00FB2F02"/>
  </w:style>
  <w:style w:type="paragraph" w:customStyle="1" w:styleId="809B76A3563041ECBA2DE376A3ED9328">
    <w:name w:val="809B76A3563041ECBA2DE376A3ED9328"/>
    <w:rsid w:val="00FB2F02"/>
  </w:style>
  <w:style w:type="paragraph" w:customStyle="1" w:styleId="6AEE1F1ECC4244228BA313A8BA37DD9F">
    <w:name w:val="6AEE1F1ECC4244228BA313A8BA37DD9F"/>
    <w:rsid w:val="00FB2F02"/>
  </w:style>
  <w:style w:type="paragraph" w:customStyle="1" w:styleId="AB95236E4CAA46199C62AFA835CAE5DB">
    <w:name w:val="AB95236E4CAA46199C62AFA835CAE5DB"/>
    <w:rsid w:val="00FB2F02"/>
  </w:style>
  <w:style w:type="paragraph" w:customStyle="1" w:styleId="AE0C89E630624EC994E3F6A21CBC7DA1">
    <w:name w:val="AE0C89E630624EC994E3F6A21CBC7DA1"/>
    <w:rsid w:val="00FB2F02"/>
  </w:style>
  <w:style w:type="paragraph" w:customStyle="1" w:styleId="E35FDB249FA64A17B257E5C0B643DE5A">
    <w:name w:val="E35FDB249FA64A17B257E5C0B643DE5A"/>
    <w:rsid w:val="00FB2F02"/>
  </w:style>
  <w:style w:type="paragraph" w:customStyle="1" w:styleId="40B4E82E28F8487E9C53356B5B14173A">
    <w:name w:val="40B4E82E28F8487E9C53356B5B14173A"/>
    <w:rsid w:val="00FB2F02"/>
  </w:style>
  <w:style w:type="paragraph" w:customStyle="1" w:styleId="79FDD93A23BD4C0E9E628576E8CACB98">
    <w:name w:val="79FDD93A23BD4C0E9E628576E8CACB98"/>
    <w:rsid w:val="00FB2F02"/>
  </w:style>
  <w:style w:type="paragraph" w:customStyle="1" w:styleId="5304A7B32F304D4F816A4BD056FA747B">
    <w:name w:val="5304A7B32F304D4F816A4BD056FA747B"/>
    <w:rsid w:val="00FB2F02"/>
  </w:style>
  <w:style w:type="paragraph" w:customStyle="1" w:styleId="78EA304541A747349A2D2947837E7487">
    <w:name w:val="78EA304541A747349A2D2947837E7487"/>
    <w:rsid w:val="00FB2F02"/>
  </w:style>
  <w:style w:type="paragraph" w:customStyle="1" w:styleId="E3071CEB5A994A8396BEEE773D9ACB64">
    <w:name w:val="E3071CEB5A994A8396BEEE773D9ACB64"/>
    <w:rsid w:val="00FB2F02"/>
  </w:style>
  <w:style w:type="paragraph" w:customStyle="1" w:styleId="C1FCD2FC03A240ABA3B4EBF7891CE498">
    <w:name w:val="C1FCD2FC03A240ABA3B4EBF7891CE498"/>
    <w:rsid w:val="00FB2F02"/>
  </w:style>
  <w:style w:type="paragraph" w:customStyle="1" w:styleId="F11876FDCD674E5592AA1C1A059DC531">
    <w:name w:val="F11876FDCD674E5592AA1C1A059DC531"/>
    <w:rsid w:val="00FB2F02"/>
  </w:style>
  <w:style w:type="paragraph" w:customStyle="1" w:styleId="3036CEA7D935450EB1969B9AC3A2336A">
    <w:name w:val="3036CEA7D935450EB1969B9AC3A2336A"/>
    <w:rsid w:val="00FB2F02"/>
  </w:style>
  <w:style w:type="paragraph" w:customStyle="1" w:styleId="1EE9D82BD70E45BEBA610741F85190F0">
    <w:name w:val="1EE9D82BD70E45BEBA610741F85190F0"/>
    <w:rsid w:val="00FB2F02"/>
  </w:style>
  <w:style w:type="paragraph" w:customStyle="1" w:styleId="1A03AB07CFCE41FD94D55598BB0792E2">
    <w:name w:val="1A03AB07CFCE41FD94D55598BB0792E2"/>
    <w:rsid w:val="00FB2F02"/>
  </w:style>
  <w:style w:type="paragraph" w:customStyle="1" w:styleId="9B0BDDD465604D05A56B0118C9750E53">
    <w:name w:val="9B0BDDD465604D05A56B0118C9750E53"/>
    <w:rsid w:val="00FB2F02"/>
  </w:style>
  <w:style w:type="paragraph" w:customStyle="1" w:styleId="1A3E74C5F7E644649FBD3F64249F94D3">
    <w:name w:val="1A3E74C5F7E644649FBD3F64249F94D3"/>
    <w:rsid w:val="00FB2F02"/>
  </w:style>
  <w:style w:type="paragraph" w:customStyle="1" w:styleId="FCD5F47710424404AD8345EE79045804">
    <w:name w:val="FCD5F47710424404AD8345EE79045804"/>
    <w:rsid w:val="00FB2F02"/>
  </w:style>
  <w:style w:type="paragraph" w:customStyle="1" w:styleId="37DD12B704CF465CBDD9DE8B7949CBC4">
    <w:name w:val="37DD12B704CF465CBDD9DE8B7949CBC4"/>
    <w:rsid w:val="00FB2F02"/>
  </w:style>
  <w:style w:type="paragraph" w:customStyle="1" w:styleId="02C703B62C274F6CBE302443F09AE16B">
    <w:name w:val="02C703B62C274F6CBE302443F09AE16B"/>
    <w:rsid w:val="00FB2F02"/>
  </w:style>
  <w:style w:type="paragraph" w:customStyle="1" w:styleId="39241F53DC9742D48561C8EA99B9A4DC">
    <w:name w:val="39241F53DC9742D48561C8EA99B9A4DC"/>
    <w:rsid w:val="00FB2F02"/>
  </w:style>
  <w:style w:type="paragraph" w:customStyle="1" w:styleId="89B14261556945B4995DD49A12AF5ADE">
    <w:name w:val="89B14261556945B4995DD49A12AF5ADE"/>
    <w:rsid w:val="00FB2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D05963-03C6-4535-8A24-EA12BE33191C}">
  <we:reference id="wa104382081" version="1.55.1.0" store="en-US" storeType="OMEX"/>
  <we:alternateReferences>
    <we:reference id="WA104382081" version="1.55.1.0" store="en-US" storeType="OMEX"/>
  </we:alternateReferences>
  <we:properties>
    <we:property name="MENDELEY_CITATIONS" value="[{&quot;citationID&quot;:&quot;MENDELEY_CITATION_dec611a5-f97f-473e-8c0c-423359cfe3a5&quot;,&quot;properties&quot;:{&quot;noteIndex&quot;:1},&quot;isEdited&quot;:false,&quot;manualOverride&quot;:{&quot;isManuallyOverridden&quot;:false,&quot;citeprocText&quot;:&quot;(Galán-García et al., 2017)&quot;,&quot;manualOverrideText&quot;:&quot;&quot;},&quot;citationItems&quot;:[{&quot;id&quot;:&quot;5c9cd7ed-ccf8-3fb9-9d0b-1c8278ad7768&quot;,&quot;itemData&quot;:{&quot;type&quot;:&quot;article-journal&quot;,&quot;id&quot;:&quot;5c9cd7ed-ccf8-3fb9-9d0b-1c8278ad7768&quot;,&quot;title&quot;:&quot;Genetic and Algebraic Algorithms for Classifying the Items of a Likert Questionnaire&quot;,&quot;author&quot;:[{&quot;family&quot;:&quot;Galán-García&quot;,&quot;given&quot;:&quot;José Luis&quot;,&quot;parse-names&quot;:false,&quot;dropping-particle&quot;:&quot;&quot;,&quot;non-dropping-particle&quot;:&quot;&quot;},{&quot;family&quot;:&quot;Merino&quot;,&quot;given&quot;:&quot;Salvador&quot;,&quot;parse-names&quot;:false,&quot;dropping-particle&quot;:&quot;&quot;,&quot;non-dropping-particle&quot;:&quot;&quot;},{&quot;family&quot;:&quot;Martínez&quot;,&quot;given&quot;:&quot;Javier&quot;,&quot;parse-names&quot;:false,&quot;dropping-particle&quot;:&quot;&quot;,&quot;non-dropping-particle&quot;:&quot;&quot;},{&quot;family&quot;:&quot;Aguilera&quot;,&quot;given&quot;:&quot;Miguel&quot;,&quot;parse-names&quot;:false,&quot;dropping-particle&quot;:&quot;&quot;,&quot;non-dropping-particle&quot;:&quot;De&quot;}],&quot;container-title&quot;:&quot;Mathematics in Computer Science&quot;,&quot;DOI&quot;:&quot;10.1007/s11786-017-0289-1&quot;,&quot;ISSN&quot;:&quot;16618289&quot;,&quot;issued&quot;:{&quot;date-parts&quot;:[[2017]]},&quot;abstract&quot;:&quot;A Likert scale is a psychometric response scale primarily used in questionnaires to obtain participants’ preferences or degree of agreement with a statement or set of statements. Respondents are asked to indicate their level of agreement with a given statement using an ordinal scale. Nowadays, Companies often use Likert surveys to discern the capabilities and skills of current or potential employees, asking multiple questions about each competency. With such a questionnaire, different competencies are evaluated and therefore, the result of a questionnaire will provide important information about capabilities and skills of the respondents. As an example, we will describe, for a real questionnaire, how to classify each question with the corresponding competency. That is, to find, for each Likert item, which competency is evaluated. We will present how to face and solve the problem using two different techniques: an approximate method, using a genetic algorithm and an exact algebraic method, solving a quadratic system of n equations and n unknowns. Finally, we will set the basics to solve this competency-assignment problem for a generalized version of similar questionnaires with n Likert items for evaluating m competencies. The advantages and disadvantages of both techniques will be also shown.&quot;,&quot;issue&quot;:&quot;1&quot;,&quot;volume&quot;:&quot;11&quot;,&quot;container-title-short&quot;:&quot;&quot;},&quot;isTemporary&quot;:false}],&quot;citationTag&quot;:&quot;MENDELEY_CITATION_v3_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&quot;},{&quot;citationID&quot;:&quot;MENDELEY_CITATION_59b2b9fb-0ea2-4e6c-b119-68b6fad3abcb&quot;,&quot;properties&quot;:{&quot;noteIndex&quot;:2},&quot;isEdited&quot;:false,&quot;manualOverride&quot;:{&quot;isManuallyOverridden&quot;:false,&quot;citeprocText&quot;:&quot;(Bridge, 2019)&quot;,&quot;manualOverrideText&quot;:&quot;&quot;},&quot;citationItems&quot;:[{&quot;id&quot;:&quot;b6d0ca2a-409a-3b7f-8b73-0b11564f17ce&quot;,&quot;itemData&quot;:{&quot;type&quot;:&quot;chapter&quot;,&quot;id&quot;:&quot;b6d0ca2a-409a-3b7f-8b73-0b11564f17ce&quot;,&quot;title&quot;:&quot;Rational Choice Theory and Rational Choice Marxism&quot;,&quot;author&quot;:[{&quot;family&quot;:&quot;Bridge&quot;,&quot;given&quot;:&quot;Gary&quot;,&quot;parse-names&quot;:false,&quot;dropping-particle&quot;:&quot;&quot;,&quot;non-dropping-particle&quot;:&quot;&quot;}],&quot;container-title&quot;:&quot;International Encyclopedia of Human Geography, Second Edition&quot;,&quot;DOI&quot;:&quot;10.1016/B978-0-08-102295-5.10692-4&quot;,&quot;issued&quot;:{&quot;date-parts&quot;:[[2019]]},&quot;abstract&quot;:&quot;Rational choice theory (RCT) is the name given to an approach that seeks to explain human affairs by making certain simplifying assumptions about what motivates individual action. The assumption is that individuals have preferences toward things in the world (preferring apples to oranges or being altruistic to being selfish) and that they act in a consistent way, that is, they act as though they are trying to get the most of the things they prefer. Acting consistently in this way is known as being rational. Acting in ways inconsistent with preferences means acting less than rationally or indeed if inconsistent enough, irrationally. These assumptions have been applied to behavior in market situations and also increasingly to socially interdependent decision-making (through game theory). Based on a number of simple assumptions, rational choice attempts to explain human behavior in terms of peoples' tastes (preferences), beliefs (expectations of the success of different actions), and constraints upon their choice, including the choices made by other people. Rational choice (or analytical) Marxism uses these simplifying assumptions about individual human behavior to test and explain some of the key arguments of Marxist theory—including exploitation, class relations, and historical change. Rational choice Marxism argues that “some” of the key features of Marxist analysis can be supported by logical reasoning or explained from the point of view of individual rational behavior (subject to constraints) rather than relying on structural analysis or dialectics.&quot;,&quot;container-title-short&quot;:&quot;&quot;},&quot;isTemporary&quot;:false}],&quot;citationTag&quot;:&quot;MENDELEY_CITATION_v3_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&quot;},{&quot;citationID&quot;:&quot;MENDELEY_CITATION_1bc8cba4-5b70-4299-bc3c-c9251430e0e6&quot;,&quot;properties&quot;:{&quot;noteIndex&quot;:3},&quot;isEdited&quot;:false,&quot;manualOverride&quot;:{&quot;isManuallyOverridden&quot;:false,&quot;citeprocText&quot;:&quot;(Grönlund &amp;#38; Setälä, 2012)&quot;,&quot;manualOverrideText&quot;:&quot;&quot;},&quot;citationItems&quot;:[{&quot;id&quot;:&quot;bc0b9808-b5f2-3f20-ba7c-d359e83cb432&quot;,&quot;itemData&quot;:{&quot;type&quot;:&quot;article-journal&quot;,&quot;id&quot;:&quot;bc0b9808-b5f2-3f20-ba7c-d359e83cb432&quot;,&quot;title&quot;:&quot;In Honest Officials We Trust: Institutional Confidence in Europe&quot;,&quot;author&quot;:[{&quot;family&quot;:&quot;Grönlund&quot;,&quot;given&quot;:&quot;Kimmo&quot;,&quot;parse-names&quot;:false,&quot;dropping-particle&quot;:&quot;&quot;,&quot;non-dropping-particle&quot;:&quot;&quot;},{&quot;family&quot;:&quot;Setälä&quot;,&quot;given&quot;:&quot;Maija&quot;,&quot;parse-names&quot;:false,&quot;dropping-particle&quot;:&quot;&quot;,&quot;non-dropping-particle&quot;:&quot;&quot;}],&quot;container-title&quot;:&quot;American Review of Public Administration&quot;,&quot;container-title-short&quot;:&quot;Am Rev Public Adm&quot;,&quot;DOI&quot;:&quot;10.1177/0275074011412946&quot;,&quot;ISSN&quot;:&quot;02750740&quot;,&quot;issued&quot;:{&quot;date-parts&quot;:[[2012]]},&quot;abstract&quot;:&quot;This article analyzes trust in public institutions. In both theoretical literature and empirical research, a link between social trust and institutional trust has been established. Our aim is to cast additional light on this relationship. In particular, we test whether institutional trust is dependent on citizens' perceptions of how well institutions live up to normative expectations held by the public. The focus on such normative expectations, such as incorruptibility and honesty, is different from much of the previous empirical work which often predominantly focuses on policy outputs, such as economic performance, as a determinant of political support. Two main hypotheses derived from the theoretical discussion are tested in the analysis: Generalized social trust is positively associated with institutional trust (Hypothesis 1) and Institutional trust depends on people's perceptions of the extent to which institutions live up to such normative expectations as incorruptibility and honesty (Hypothesis 2). Using data from the European Social Survey, the analyses are first carried out at a country level and later at an individual level. Even though the hypotheses are verified to a large extent, the most powerful determinant of institutional trust proves to be satisfaction with policy outputs. Institutional trust is associated with social trust as well as with the perception that public officials act honestly, and the pattern is similar regarding trust in both parliament and the legal system. Furthermore, the analysis suggests that the societies' average levels of social trust and corruption do not affect the causal mechanisms of institutional trust at the individual level. © The Author(s) 2012.&quot;,&quot;issue&quot;:&quot;5&quot;,&quot;volume&quot;:&quot;42&quot;},&quot;isTemporary&quot;:false}],&quot;citationTag&quot;:&quot;MENDELEY_CITATION_v3_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&quot;},{&quot;citationID&quot;:&quot;MENDELEY_CITATION_4c1ccf6f-8a8b-4019-ae7f-4e9de19c67f9&quot;,&quot;properties&quot;:{&quot;noteIndex&quot;:4},&quot;isEdited&quot;:false,&quot;manualOverride&quot;:{&quot;isManuallyOverridden&quot;:false,&quot;citeprocText&quot;:&quot;(Simons et al., 2023)&quot;,&quot;manualOverrideText&quot;:&quot;&quot;},&quot;citationItems&quot;:[{&quot;id&quot;:&quot;8fb72a1e-e3a3-3a1f-91c3-585c98c8557d&quot;,&quot;itemData&quot;:{&quot;type&quot;:&quot;article-journal&quot;,&quot;id&quot;:&quot;8fb72a1e-e3a3-3a1f-91c3-585c98c8557d&quot;,&quot;title&quot;:&quot;Age and gender patterns in health service utilisation: Age-Period-Cohort modelling of linked health service usage records&quot;,&quot;author&quot;:[{&quot;family&quot;:&quot;Simons&quot;,&quot;given&quot;:&quot;Koen&quot;,&quot;parse-names&quot;:false,&quot;dropping-particle&quot;:&quot;&quot;,&quot;non-dropping-particle&quot;:&quot;&quot;},{&quot;family&quot;:&quot;Bradfield&quot;,&quot;given&quot;:&quot;Owen&quot;,&quot;parse-names&quot;:false,&quot;dropping-particle&quot;:&quot;&quot;,&quot;non-dropping-particle&quot;:&quot;&quot;},{&quot;family&quot;:&quot;Spittal&quot;,&quot;given&quot;:&quot;Matthew J.&quot;,&quot;parse-names&quot;:false,&quot;dropping-particle&quot;:&quot;&quot;,&quot;non-dropping-particle&quot;:&quot;&quot;},{&quot;family&quot;:&quot;King&quot;,&quot;given&quot;:&quot;Tania&quot;,&quot;parse-names&quot;:false,&quot;dropping-particle&quot;:&quot;&quot;,&quot;non-dropping-particle&quot;:&quot;&quot;}],&quot;container-title&quot;:&quot;BMC Health Services Research&quot;,&quot;container-title-short&quot;:&quot;BMC Health Serv Res&quot;,&quot;DOI&quot;:&quot;10.1186/s12913-023-09456-x&quot;,&quot;ISSN&quot;:&quot;14726963&quot;,&quot;issued&quot;:{&quot;date-parts&quot;:[[2023]]},&quot;abstract&quot;:&quot;Background: Health service utilisation changes across the life-course and may be influenced by contextual factors at different times. There is some evidence that men engage less with preventive health services, including attending doctors’ clinics, however the extent to which this varies temporally and across different age groups is unclear. This study aimed to describe age or cohort effects on engagement with GPs among employed mothers and fathers in Australia, and differences in these trends between men and women. Methods: We linked data from the ‘Growing up in Australia: The Longitudinal Study of Australian Children’ with administrative health service records from Medicare. We used a small-domain estimation Age-Period-Cohort method to describe patterns in health service use among working-age male and female parents in Australia while adjusting for employment status and controlling for time-invariant factors. Our small-domain method assumes a smooth response surface of Age, Period and Cohort. Results: Male parents have lower health service engagement than women of the same age at the same time period. Men’s pattern of health service use across time is likely explained entirely by ageing. That is, we find that patterns in health service utilisation among men are largely driven by age effects, with no evidence of periods or cohort effects in health service engagement for men between 2002 and 2016. Conclusions: Differences in health service utilisation between male and female parents at all age-period-cohort combinations highlight a need for more research to examine the extent to which this level of health service use among Australian men meets men’s health needs, as well as barriers and enablers of health service engagement for men. Absence of evidence for period effects suggests that there is little shift in gendered patterns of health service utilisation during the observed period.&quot;,&quot;issue&quot;:&quot;1&quot;,&quot;volume&quot;:&quot;23&quot;},&quot;isTemporary&quot;:false}],&quot;citationTag&quot;:&quot;MENDELEY_CITATION_v3_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&quot;},{&quot;citationID&quot;:&quot;MENDELEY_CITATION_053e3c95-ad9d-49d2-883c-b02e79002dcc&quot;,&quot;properties&quot;:{&quot;noteIndex&quot;:5},&quot;isEdited&quot;:false,&quot;manualOverride&quot;:{&quot;isManuallyOverridden&quot;:false,&quot;citeprocText&quot;:&quot;(Olgum &amp;#38; Gülova, 2023)&quot;,&quot;manualOverrideText&quot;:&quot;&quot;},&quot;citationItems&quot;:[{&quot;id&quot;:&quot;f1c68823-5113-3631-9c4e-4dac49c94750&quot;,&quot;itemData&quot;:{&quot;type&quot;:&quot;chapter&quot;,&quot;id&quot;:&quot;f1c68823-5113-3631-9c4e-4dac49c94750&quot;,&quot;title&quot;:&quot;Digitalization and generation Z: Advantages and disadvantages of digitalization&quot;,&quot;author&quot;:[{&quot;family&quot;:&quot;Olgum&quot;,&quot;given&quot;:&quot;Gülçan&quot;,&quot;parse-names&quot;:false,&quot;dropping-particle&quot;:&quot;&quot;,&quot;non-dropping-particle&quot;:&quot;&quot;},{&quot;family&quot;:&quot;Gülova&quot;,&quot;given&quot;:&quot;Asena Altin&quot;,&quot;parse-names&quot;:false,&quot;dropping-particle&quot;:&quot;&quot;,&quot;non-dropping-particle&quot;:&quot;&quot;}],&quot;container-title&quot;:&quot;Two Faces of Digital Transformation: Technological Opportunities versus Social Threats&quot;,&quot;DOI&quot;:&quot;10.1108/978-1-83753-096-020231003&quot;,&quot;issued&quot;:{&quot;date-parts&quot;:[[2023]]},&quot;abstract&quot;:&quot;Generation Z refers to those born during a time when the internet and technology were available to practically everyone in education, social life and employment. Because Generation Z was born during a period of rapid technical growth and digital transition, it is also known as the 'Digital Generation'. Digitalization is one of the developments that best symbolizes the twenty-first century, and it has both benefits and drawbacks. Because of its strong link with digitization, Generation Z is seen as the generation that experiences these benefits and drawbacks the most intensely. For this reason, the disadvantages as well as the advantages it provides to Generation Z come into question as an important issue. Generation Z benefits from digitalization in many ways, including faster and easier access to information, the elimination of time and space constraints in many issues, easier access to various needs such as shopping, education, entertainment and communication, faster completion of work that needs to be done, the ability to perform multiple tasks at the same time and the establishment of a universal perspective. Disadvantages include distraction, screen addiction beginning in childhood, diminished capacity to conduct business using traditional ways, cyber dangers and decreases in personal information security, and future risk to individual security from sharing on social media platforms. All of this highlights the necessity of understanding the benefits and drawbacks of digitalization for Generation Z, called as the Digital Generation.&quot;,&quot;container-title-short&quot;:&quot;&quot;},&quot;isTemporary&quot;:false}],&quot;citationTag&quot;:&quot;MENDELEY_CITATION_v3_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&quot;},{&quot;citationID&quot;:&quot;MENDELEY_CITATION_c15dc8db-a69b-4837-a11d-674e03975f30&quot;,&quot;properties&quot;:{&quot;noteIndex&quot;:6},&quot;isEdited&quot;:false,&quot;manualOverride&quot;:{&quot;isManuallyOverridden&quot;:false,&quot;citeprocText&quot;:&quot;(Ameen &amp;#38; Anand, 2020)&quot;,&quot;manualOverrideText&quot;:&quot;&quot;},&quot;citationItems&quot;:[{&quot;id&quot;:&quot;0f4ad52f-d08f-3c0e-a0cf-6b5a3d1f42be&quot;,&quot;itemData&quot;:{&quot;type&quot;:&quot;chapter&quot;,&quot;id&quot;:&quot;0f4ad52f-d08f-3c0e-a0cf-6b5a3d1f42be&quot;,&quot;title&quot;:&quot;Generation Z in the United Arab Emirates: A Smart-Tech-Driven iGeneration&quot;,&quot;author&quot;:[{&quot;family&quot;:&quot;Ameen&quot;,&quot;given&quot;:&quot;Nisreen&quot;,&quot;parse-names&quot;:false,&quot;dropping-particle&quot;:&quot;&quot;,&quot;non-dropping-particle&quot;:&quot;&quot;},{&quot;family&quot;:&quot;Anand&quot;,&quot;given&quot;:&quot;Amitabh&quot;,&quot;parse-names&quot;:false,&quot;dropping-particle&quot;:&quot;&quot;,&quot;non-dropping-particle&quot;:&quot;&quot;}],&quot;container-title&quot;:&quot;The New Generation Z in Asia: Dynamics, Differences, Digitalization&quot;,&quot;DOI&quot;:&quot;10.1108/978-1-80043-220-820201018&quot;,&quot;issued&quot;:{&quot;date-parts&quot;:[[2020]]},&quot;abstract&quot;:&quot;Generation Z is deemed to be digital native and has been attracting the attention of many companies when developing digital strategies to understand their consumption behaviour and their expectations in the workplace. Although research is progressing in relation to understanding Generation Z’s attributes, very little is known in the context of the United Arab Emirates (UAE) where a total of 1.4 million individuals who are part of this generation are located. This chapter aims to provide an overview of Generation Z in the UAE, their needs, characteristics, and preferences to enable companies to offer them targeted products and services and a suitable workplace which in turn will positively impact organisational performance. The findings suggest that Generation Z in the UAE has five main characteristics. They are (1) digital natives; (2) highly influenced by social influencers; (3) risk averse; (4) emotionally mature; and (5) highly involved in political debates. Accordingly, we outline directions for future research on Generation Z consumers and managerial implications for employers, retailers, and shopping malls operating in the UAE.&quot;,&quot;container-title-short&quot;:&quot;&quot;},&quot;isTemporary&quot;:false}],&quot;citationTag&quot;:&quot;MENDELEY_CITATION_v3_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&quot;},{&quot;citationID&quot;:&quot;MENDELEY_CITATION_6ed2c595-4fef-4d8d-8f6e-5396b4f9ceab&quot;,&quot;properties&quot;:{&quot;noteIndex&quot;:7},&quot;isEdited&quot;:false,&quot;manualOverride&quot;:{&quot;isManuallyOverridden&quot;:false,&quot;citeprocText&quot;:&quot;(Syiar Cakke et al., 2024)&quot;,&quot;manualOverrideText&quot;:&quot;&quot;},&quot;citationItems&quot;:[{&quot;id&quot;:&quot;3051c63a-3d1c-339a-92b1-4b04ce8dcf76&quot;,&quot;itemData&quot;:{&quot;type&quot;:&quot;article-journal&quot;,&quot;id&quot;:&quot;3051c63a-3d1c-339a-92b1-4b04ce8dcf76&quot;,&quot;title&quot;:&quot;Analysis of Factors Influencing the Willingness to Pay BPJS Kesehatan Contributions of Mandiri Participants in the Working Area of Bua Health Center, Luwu District&quot;,&quot;author&quot;:[{&quot;family&quot;:&quot;Syiar Cakke&quot;,&quot;given&quot;:&quot;S.&quot;,&quot;parse-names&quot;:false,&quot;dropping-particle&quot;:&quot;&quot;,&quot;non-dropping-particle&quot;:&quot;&quot;},{&quot;family&quot;:&quot;Balqis&quot;,&quot;given&quot;:&quot;&quot;,&quot;parse-names&quot;:false,&quot;dropping-particle&quot;:&quot;&quot;,&quot;non-dropping-particle&quot;:&quot;&quot;},{&quot;family&quot;:&quot;Indar&quot;,&quot;given&quot;:&quot;&quot;,&quot;parse-names&quot;:false,&quot;dropping-particle&quot;:&quot;&quot;,&quot;non-dropping-particle&quot;:&quot;&quot;},{&quot;family&quot;:&quot;Palutturi&quot;,&quot;given&quot;:&quot;Sukri&quot;,&quot;parse-names&quot;:false,&quot;dropping-particle&quot;:&quot;&quot;,&quot;non-dropping-particle&quot;:&quot;&quot;},{&quot;family&quot;:&quot;Ishak&quot;,&quot;given&quot;:&quot;Hasanuddin&quot;,&quot;parse-names&quot;:false,&quot;dropping-particle&quot;:&quot;&quot;,&quot;non-dropping-particle&quot;:&quot;&quot;},{&quot;family&quot;:&quot;Zulkifli&quot;,&quot;given&quot;:&quot;Andi&quot;,&quot;parse-names&quot;:false,&quot;dropping-particle&quot;:&quot;&quot;,&quot;non-dropping-particle&quot;:&quot;&quot;},{&quot;family&quot;:&quot;Mallongi&quot;,&quot;given&quot;:&quot;Anwar&quot;,&quot;parse-names&quot;:false,&quot;dropping-particle&quot;:&quot;&quot;,&quot;non-dropping-particle&quot;:&quot;&quot;}],&quot;container-title&quot;:&quot;Pharmacognosy Journal&quot;,&quot;DOI&quot;:&quot;10.5530/pj.2024.16.30&quot;,&quot;ISSN&quot;:&quot;09753575&quot;,&quot;issued&quot;:{&quot;date-parts&quot;:[[2024]]},&quot;abstract&quot;:&quot;The willingness to pay BPJS Health contributions regularly and on time every month for independent participants is the most important component to make it easier for independent participants to utilize health services. This research aims to analysis the factors that influence the willingness to pay BPJS Health contributions for independent participants in the Bua Health Center working area, Luwu Regency. The research was conducted in the working area of the Bua Health Center, Luwu Regency. The research design iscross sectional study. The total sample was 340 independent BPJS Health participants using sampling techniquesSimple Random Sampling. Data were analyzed using testsChi-Squareand Multiple Logistic Regression test. Test resultsChi-Squareshows that there is a relationship between the number of family members (p=0,000), income (p=0,000), perception of the quality of health services (p=0,000), history of catastrophic illness (p=0,000), and ability to pay BPJS Health contributions (p= 0,000) with a willingness to pay BPJS Health contributions. Meanwhile, there is no relationship between knowledge (p=0,364) and willingness to pay BPJS Health contributions. The results of the Multiple Logistic Regression test show that number of family members (OR=69,893) is the factor that most influences the willingness to pay BPJS Health contributions. It is recommended that the BPJS Health consider a contribution payment system for independent participants who are required to pay contributions collectively which includes all family members in one family who are registered as independent BPJS Health participants, so that independent participants who have large family members are not burdened and are willing to pay BPJS contributions Health regularly and on time every month.&quot;,&quot;issue&quot;:&quot;1&quot;,&quot;volume&quot;:&quot;16&quot;,&quot;container-title-short&quot;:&quot;&quot;},&quot;isTemporary&quot;:false}],&quot;citationTag&quot;:&quot;MENDELEY_CITATION_v3_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&quot;},{&quot;citationID&quot;:&quot;MENDELEY_CITATION_6c1e259b-3c49-4dc4-a29c-2e1e0c533b9c&quot;,&quot;properties&quot;:{&quot;noteIndex&quot;:8},&quot;isEdited&quot;:false,&quot;manualOverride&quot;:{&quot;isManuallyOverridden&quot;:false,&quot;citeprocText&quot;:&quot;(Jin Lin, 2024)&quot;,&quot;manualOverrideText&quot;:&quot;&quot;},&quot;citationItems&quot;:[{&quot;id&quot;:&quot;d83f3048-efae-3e79-bcd0-449426f5d323&quot;,&quot;itemData&quot;:{&quot;type&quot;:&quot;article-journal&quot;,&quot;id&quot;:&quot;d83f3048-efae-3e79-bcd0-449426f5d323&quot;,&quot;title&quot;:&quot;A study of patients' choice of medical treatment based on rational choice theory: a cross-sectional survey from China&quot;,&quot;author&quot;:[{&quot;family&quot;:&quot;Jin Lin&quot;,&quot;given&quot;:&quot;Ning Zhao, Mei Gu, Danhui Li, Jia Yang&quot;,&quot;parse-names&quot;:false,&quot;dropping-particle&quot;:&quot;&quot;,&quot;non-dropping-particle&quot;:&quot;&quot;}],&quot;container-title&quot;:&quot;National Institute of Health&quot;,&quot;DOI&quot;:&quot;10.1093/fampra/cmae039&quot;,&quot;issued&quot;:{&quot;date-parts&quot;:[[2024]]},&quot;page&quot;:&quot;745-754&quot;,&quot;issue&quot;:&quot;5&quot;,&quot;volume&quot;:&quot;41&quot;,&quot;container-title-short&quot;:&quot;&quot;},&quot;isTemporary&quot;:false}],&quot;citationTag&quot;:&quot;MENDELEY_CITATION_v3_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&quot;},{&quot;citationID&quot;:&quot;MENDELEY_CITATION_f0813578-714a-49cb-b1cf-c1ffa521ddd0&quot;,&quot;properties&quot;:{&quot;noteIndex&quot;:9},&quot;isEdited&quot;:false,&quot;manualOverride&quot;:{&quot;isManuallyOverridden&quot;:false,&quot;citeprocText&quot;:&quot;(Wong et al., 2022)&quot;,&quot;manualOverrideText&quot;:&quot;&quot;},&quot;citationItems&quot;:[{&quot;id&quot;:&quot;a14aa234-ce68-3a8e-9928-239edc2f0307&quot;,&quot;itemData&quot;:{&quot;type&quot;:&quot;article-journal&quot;,&quot;id&quot;:&quot;a14aa234-ce68-3a8e-9928-239edc2f0307&quot;,&quot;title&quot;:&quot;The role of institutional trust in preventive practices and treatment-seeking intention during the coronavirus disease 2019 outbreak among residents in Hubei, China&quot;,&quot;author&quot;:[{&quot;family&quot;:&quot;Wong&quot;,&quot;given&quot;:&quot;Li Ping&quot;,&quot;parse-names&quot;:false,&quot;dropping-particle&quot;:&quot;&quot;,&quot;non-dropping-particle&quot;:&quot;&quot;},{&quot;family&quot;:&quot;Wu&quot;,&quot;given&quot;:&quot;Qunhong&quot;,&quot;parse-names&quot;:false,&quot;dropping-particle&quot;:&quot;&quot;,&quot;non-dropping-particle&quot;:&quot;&quot;},{&quot;family&quot;:&quot;Hao&quot;,&quot;given&quot;:&quot;Yanhua&quot;,&quot;parse-names&quot;:false,&quot;dropping-particle&quot;:&quot;&quot;,&quot;non-dropping-particle&quot;:&quot;&quot;},{&quot;family&quot;:&quot;Chen&quot;,&quot;given&quot;:&quot;Xi&quot;,&quot;parse-names&quot;:false,&quot;dropping-particle&quot;:&quot;&quot;,&quot;non-dropping-particle&quot;:&quot;&quot;},{&quot;family&quot;:&quot;Chen&quot;,&quot;given&quot;:&quot;Zhuo&quot;,&quot;parse-names&quot;:false,&quot;dropping-particle&quot;:&quot;&quot;,&quot;non-dropping-particle&quot;:&quot;&quot;},{&quot;family&quot;:&quot;Alias&quot;,&quot;given&quot;:&quot;Haridah&quot;,&quot;parse-names&quot;:false,&quot;dropping-particle&quot;:&quot;&quot;,&quot;non-dropping-particle&quot;:&quot;&quot;},{&quot;family&quot;:&quot;Shen&quot;,&quot;given&quot;:&quot;Mingwang&quot;,&quot;parse-names&quot;:false,&quot;dropping-particle&quot;:&quot;&quot;,&quot;non-dropping-particle&quot;:&quot;&quot;},{&quot;family&quot;:&quot;Hu&quot;,&quot;given&quot;:&quot;Jingcen&quot;,&quot;parse-names&quot;:false,&quot;dropping-particle&quot;:&quot;&quot;,&quot;non-dropping-particle&quot;:&quot;&quot;},{&quot;family&quot;:&quot;Duan&quot;,&quot;given&quot;:&quot;Shiwei&quot;,&quot;parse-names&quot;:false,&quot;dropping-particle&quot;:&quot;&quot;,&quot;non-dropping-particle&quot;:&quot;&quot;},{&quot;family&quot;:&quot;Zhang&quot;,&quot;given&quot;:&quot;Jinjie&quot;,&quot;parse-names&quot;:false,&quot;dropping-particle&quot;:&quot;&quot;,&quot;non-dropping-particle&quot;:&quot;&quot;},{&quot;family&quot;:&quot;Han&quot;,&quot;given&quot;:&quot;Liyuan&quot;,&quot;parse-names&quot;:false,&quot;dropping-particle&quot;:&quot;&quot;,&quot;non-dropping-particle&quot;:&quot;&quot;}],&quot;container-title&quot;:&quot;International Health&quot;,&quot;container-title-short&quot;:&quot;Int Health&quot;,&quot;DOI&quot;:&quot;10.1093/inthealth/ihab023&quot;,&quot;ISSN&quot;:&quot;18763405&quot;,&quot;issued&quot;:{&quot;date-parts&quot;:[[2022]]},&quot;abstract&quot;:&quot;Background: We aimed to investigate the association between institution trust and public responses to the coronavirus disease 2019 (COVID-19) outbreak. Methods: An Internet-based, cross-sectional survey was administered on 29 January 2020. A total of 4393 adults ≥18 y of age and residing or working in the province of Hubei, central China were included in the study. Results: The majority of the participants expressed a great degree of trust in the information and preventive instructions provided by the central government compared with the local government. Being under quarantine (adjusted odds ratio [OR] 2.35 [95% confidence interval {CI} 1.80 to 3.08]) and having a high institutional trust score (OR 2.23 [95% CI 1.96 to 2.53]) were both strong and significant determinants of higher preventive practices scores. The majority of study participants (n=3640 [85.7%]) reported that they would seek hospital treatment if they suspected themselves to have been infected with COVID-19. Few of the participants from Wuhan (n=475 [16.6%]) and those participants who were under quarantine (n=550 [13.8%]) expressed an unwillingness to seek hospital treatment. Conclusions: Institutional trust is an important factor influencing adequate preventive behaviour and seeking formal medical care during an outbreak.&quot;,&quot;issue&quot;:&quot;2&quot;,&quot;volume&quot;:&quot;14&quot;},&quot;isTemporary&quot;:false}],&quot;citationTag&quot;:&quot;MENDELEY_CITATION_v3_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&quot;}]"/>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LWOVLjjTi+N+slO48JQypRfGQ==">CgMxLjAyCGguZ2pkZ3hzOAByITFSYlhUUXhzUW5XajkyclgtY2RIZDZSSG9IQ0lpQVF1Mg==</go:docsCustomData>
</go:gDocsCustomXmlDataStorage>
</file>

<file path=customXml/itemProps1.xml><?xml version="1.0" encoding="utf-8"?>
<ds:datastoreItem xmlns:ds="http://schemas.openxmlformats.org/officeDocument/2006/customXml" ds:itemID="{08AA2070-3D3C-4F8A-B791-067BC90DA6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 Hukum</dc:creator>
  <cp:lastModifiedBy>ASUS</cp:lastModifiedBy>
  <cp:revision>3</cp:revision>
  <cp:lastPrinted>2025-11-30T06:55:00Z</cp:lastPrinted>
  <dcterms:created xsi:type="dcterms:W3CDTF">2025-11-30T07:04:00Z</dcterms:created>
  <dcterms:modified xsi:type="dcterms:W3CDTF">2025-11-30T07:05:00Z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4ec08651-4ca9-3199-a681-d6b168ed1dcd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http://www.zotero.org/styles/springer-mathphys-brackets</vt:lpwstr>
  </property>
  <property fmtid="{D5CDD505-2E9C-101B-9397-08002B2CF9AE}" pid="24" name="Mendeley Recent Style Name 9_1">
    <vt:lpwstr>Springer - MathPhys (numeric, brackets)</vt:lpwstr>
  </property>
</Properties>
</file>